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05528" w14:textId="16A7CB16" w:rsidR="006D1BD9" w:rsidRDefault="00A369BB" w:rsidP="006D1BD9">
      <w:pPr>
        <w:jc w:val="center"/>
        <w:rPr>
          <w:rStyle w:val="Heading1Char"/>
          <w:rFonts w:ascii="Times New Roman" w:hAnsi="Times New Roman" w:cs="Times New Roman"/>
          <w:b/>
          <w:color w:val="auto"/>
          <w:lang w:val="bg-BG"/>
        </w:rPr>
      </w:pPr>
      <w:r>
        <w:rPr>
          <w:rStyle w:val="Heading1Char"/>
          <w:rFonts w:ascii="Times New Roman" w:hAnsi="Times New Roman" w:cs="Times New Roman"/>
          <w:b/>
          <w:color w:val="auto"/>
          <w:lang w:val="bg-BG"/>
        </w:rPr>
        <w:t>Управление на снабдяването със земя в българските ферми</w:t>
      </w:r>
    </w:p>
    <w:p w14:paraId="176CD791" w14:textId="07425447" w:rsidR="00A67C8A" w:rsidRPr="006D1BD9" w:rsidRDefault="006D1BD9" w:rsidP="006D1BD9">
      <w:pPr>
        <w:jc w:val="center"/>
        <w:rPr>
          <w:rStyle w:val="Heading1Char"/>
          <w:rFonts w:ascii="Times New Roman" w:hAnsi="Times New Roman" w:cs="Times New Roman"/>
          <w:b/>
          <w:i/>
          <w:iCs/>
          <w:color w:val="auto"/>
          <w:sz w:val="24"/>
          <w:szCs w:val="24"/>
        </w:rPr>
      </w:pPr>
      <w:r w:rsidRPr="006D1BD9">
        <w:rPr>
          <w:rStyle w:val="Heading1Char"/>
          <w:rFonts w:ascii="Times New Roman" w:hAnsi="Times New Roman" w:cs="Times New Roman"/>
          <w:b/>
          <w:i/>
          <w:iCs/>
          <w:color w:val="auto"/>
          <w:sz w:val="24"/>
          <w:szCs w:val="24"/>
          <w:lang w:val="bg-BG"/>
        </w:rPr>
        <w:t>Проф.</w:t>
      </w:r>
      <w:r>
        <w:rPr>
          <w:rStyle w:val="Heading1Char"/>
          <w:rFonts w:ascii="Times New Roman" w:hAnsi="Times New Roman" w:cs="Times New Roman"/>
          <w:b/>
          <w:i/>
          <w:iCs/>
          <w:color w:val="auto"/>
          <w:sz w:val="24"/>
          <w:szCs w:val="24"/>
          <w:lang w:val="bg-BG"/>
        </w:rPr>
        <w:t xml:space="preserve"> д-р </w:t>
      </w:r>
      <w:r w:rsidR="008744F7" w:rsidRPr="006D1BD9">
        <w:rPr>
          <w:rStyle w:val="Heading1Char"/>
          <w:rFonts w:ascii="Times New Roman" w:hAnsi="Times New Roman" w:cs="Times New Roman"/>
          <w:b/>
          <w:i/>
          <w:iCs/>
          <w:color w:val="auto"/>
          <w:sz w:val="24"/>
          <w:szCs w:val="24"/>
          <w:lang w:val="bg-BG"/>
        </w:rPr>
        <w:t>Храбрин Башев</w:t>
      </w:r>
      <w:r w:rsidRPr="006D1BD9">
        <w:rPr>
          <w:rStyle w:val="Heading1Char"/>
          <w:rFonts w:ascii="Times New Roman" w:hAnsi="Times New Roman" w:cs="Times New Roman"/>
          <w:b/>
          <w:i/>
          <w:iCs/>
          <w:color w:val="auto"/>
          <w:sz w:val="24"/>
          <w:szCs w:val="24"/>
          <w:lang w:val="bg-BG"/>
        </w:rPr>
        <w:t>, Институт по аграрна икономика - София</w:t>
      </w:r>
    </w:p>
    <w:p w14:paraId="4C8C4A72" w14:textId="3D10CEB5" w:rsidR="00A67C8A" w:rsidRPr="00715667" w:rsidRDefault="00A67C8A" w:rsidP="00A67C8A">
      <w:pPr>
        <w:spacing w:after="0" w:line="240" w:lineRule="auto"/>
        <w:jc w:val="right"/>
        <w:rPr>
          <w:rFonts w:ascii="Times New Roman" w:hAnsi="Times New Roman" w:cs="Times New Roman"/>
          <w:bCs/>
          <w:i/>
          <w:sz w:val="28"/>
          <w:szCs w:val="28"/>
          <w:lang w:val="bg-BG"/>
        </w:rPr>
      </w:pPr>
    </w:p>
    <w:p w14:paraId="648B47A7" w14:textId="52F56842" w:rsidR="00444D69" w:rsidRPr="00C20427" w:rsidRDefault="00444D69" w:rsidP="005D2E9B">
      <w:pPr>
        <w:pStyle w:val="Heading2"/>
        <w:spacing w:before="120" w:after="120"/>
        <w:ind w:firstLine="709"/>
        <w:jc w:val="both"/>
        <w:rPr>
          <w:rFonts w:ascii="Times New Roman" w:hAnsi="Times New Roman" w:cs="Times New Roman"/>
          <w:b/>
          <w:color w:val="auto"/>
          <w:lang w:val="bg-BG"/>
        </w:rPr>
      </w:pPr>
      <w:r w:rsidRPr="00C20427">
        <w:rPr>
          <w:rFonts w:ascii="Times New Roman" w:hAnsi="Times New Roman" w:cs="Times New Roman"/>
          <w:b/>
          <w:color w:val="auto"/>
          <w:lang w:val="bg-BG"/>
        </w:rPr>
        <w:t>Въведение</w:t>
      </w:r>
    </w:p>
    <w:p w14:paraId="56230C26" w14:textId="410EDE1F" w:rsidR="00BA05FD" w:rsidRDefault="00BC4D4C" w:rsidP="00BA05FD">
      <w:pPr>
        <w:ind w:firstLine="709"/>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Изучаването на поземлените отношения в селското стопанство </w:t>
      </w:r>
      <w:r w:rsidR="00A369BB" w:rsidRPr="00A369BB">
        <w:rPr>
          <w:rFonts w:ascii="Times New Roman" w:hAnsi="Times New Roman" w:cs="Times New Roman"/>
          <w:bCs/>
          <w:sz w:val="24"/>
          <w:szCs w:val="24"/>
          <w:lang w:val="bg-BG"/>
        </w:rPr>
        <w:t xml:space="preserve">е сред </w:t>
      </w:r>
      <w:r>
        <w:rPr>
          <w:rFonts w:ascii="Times New Roman" w:hAnsi="Times New Roman" w:cs="Times New Roman"/>
          <w:bCs/>
          <w:sz w:val="24"/>
          <w:szCs w:val="24"/>
          <w:lang w:val="bg-BG"/>
        </w:rPr>
        <w:t xml:space="preserve">основните </w:t>
      </w:r>
      <w:r w:rsidR="00A369BB" w:rsidRPr="00A369BB">
        <w:rPr>
          <w:rFonts w:ascii="Times New Roman" w:hAnsi="Times New Roman" w:cs="Times New Roman"/>
          <w:bCs/>
          <w:sz w:val="24"/>
          <w:szCs w:val="24"/>
          <w:lang w:val="bg-BG"/>
        </w:rPr>
        <w:t xml:space="preserve">теми на </w:t>
      </w:r>
      <w:r w:rsidR="005F2D8F">
        <w:rPr>
          <w:rFonts w:ascii="Times New Roman" w:hAnsi="Times New Roman" w:cs="Times New Roman"/>
          <w:bCs/>
          <w:sz w:val="24"/>
          <w:szCs w:val="24"/>
          <w:lang w:val="bg-BG"/>
        </w:rPr>
        <w:t>социално-</w:t>
      </w:r>
      <w:r>
        <w:rPr>
          <w:rFonts w:ascii="Times New Roman" w:hAnsi="Times New Roman" w:cs="Times New Roman"/>
          <w:bCs/>
          <w:sz w:val="24"/>
          <w:szCs w:val="24"/>
          <w:lang w:val="bg-BG"/>
        </w:rPr>
        <w:t>икономически</w:t>
      </w:r>
      <w:r w:rsidR="005F2D8F">
        <w:rPr>
          <w:rFonts w:ascii="Times New Roman" w:hAnsi="Times New Roman" w:cs="Times New Roman"/>
          <w:bCs/>
          <w:sz w:val="24"/>
          <w:szCs w:val="24"/>
          <w:lang w:val="bg-BG"/>
        </w:rPr>
        <w:t>те</w:t>
      </w:r>
      <w:r>
        <w:rPr>
          <w:rFonts w:ascii="Times New Roman" w:hAnsi="Times New Roman" w:cs="Times New Roman"/>
          <w:bCs/>
          <w:sz w:val="24"/>
          <w:szCs w:val="24"/>
          <w:lang w:val="bg-BG"/>
        </w:rPr>
        <w:t xml:space="preserve"> </w:t>
      </w:r>
      <w:r w:rsidR="00A369BB" w:rsidRPr="00A369BB">
        <w:rPr>
          <w:rFonts w:ascii="Times New Roman" w:hAnsi="Times New Roman" w:cs="Times New Roman"/>
          <w:bCs/>
          <w:sz w:val="24"/>
          <w:szCs w:val="24"/>
          <w:lang w:val="bg-BG"/>
        </w:rPr>
        <w:t>анализ</w:t>
      </w:r>
      <w:r w:rsidR="005F2D8F">
        <w:rPr>
          <w:rFonts w:ascii="Times New Roman" w:hAnsi="Times New Roman" w:cs="Times New Roman"/>
          <w:bCs/>
          <w:sz w:val="24"/>
          <w:szCs w:val="24"/>
          <w:lang w:val="bg-BG"/>
        </w:rPr>
        <w:t>и и обществени дискусии</w:t>
      </w:r>
      <w:r>
        <w:rPr>
          <w:rFonts w:ascii="Times New Roman" w:hAnsi="Times New Roman" w:cs="Times New Roman"/>
          <w:bCs/>
          <w:sz w:val="24"/>
          <w:szCs w:val="24"/>
          <w:lang w:val="bg-BG"/>
        </w:rPr>
        <w:t>.</w:t>
      </w:r>
      <w:r w:rsidR="00A369BB" w:rsidRPr="00A369BB">
        <w:rPr>
          <w:rFonts w:ascii="Times New Roman" w:hAnsi="Times New Roman" w:cs="Times New Roman"/>
          <w:bCs/>
          <w:sz w:val="24"/>
          <w:szCs w:val="24"/>
          <w:lang w:val="bg-BG"/>
        </w:rPr>
        <w:t xml:space="preserve"> Зем</w:t>
      </w:r>
      <w:r>
        <w:rPr>
          <w:rFonts w:ascii="Times New Roman" w:hAnsi="Times New Roman" w:cs="Times New Roman"/>
          <w:bCs/>
          <w:sz w:val="24"/>
          <w:szCs w:val="24"/>
          <w:lang w:val="bg-BG"/>
        </w:rPr>
        <w:t>еделск</w:t>
      </w:r>
      <w:r w:rsidR="00A369BB" w:rsidRPr="00A369BB">
        <w:rPr>
          <w:rFonts w:ascii="Times New Roman" w:hAnsi="Times New Roman" w:cs="Times New Roman"/>
          <w:bCs/>
          <w:sz w:val="24"/>
          <w:szCs w:val="24"/>
          <w:lang w:val="bg-BG"/>
        </w:rPr>
        <w:t>ите</w:t>
      </w:r>
      <w:r>
        <w:rPr>
          <w:rFonts w:ascii="Times New Roman" w:hAnsi="Times New Roman" w:cs="Times New Roman"/>
          <w:bCs/>
          <w:sz w:val="24"/>
          <w:szCs w:val="24"/>
          <w:lang w:val="bg-BG"/>
        </w:rPr>
        <w:t xml:space="preserve"> земи</w:t>
      </w:r>
      <w:r w:rsidR="00A369BB" w:rsidRPr="00A369BB">
        <w:rPr>
          <w:rFonts w:ascii="Times New Roman" w:hAnsi="Times New Roman" w:cs="Times New Roman"/>
          <w:bCs/>
          <w:sz w:val="24"/>
          <w:szCs w:val="24"/>
          <w:lang w:val="bg-BG"/>
        </w:rPr>
        <w:t xml:space="preserve"> и свързаните с тях води, екосистемните услуги и т.н. са най-важните ресурси в селското стопанство и следователно (типът и ефективността на) управлението на тяхното снабдяване е от решаващо значение за цялостното развитие</w:t>
      </w:r>
      <w:r w:rsidR="005F2D8F">
        <w:rPr>
          <w:rFonts w:ascii="Times New Roman" w:hAnsi="Times New Roman" w:cs="Times New Roman"/>
          <w:bCs/>
          <w:sz w:val="24"/>
          <w:szCs w:val="24"/>
          <w:lang w:val="bg-BG"/>
        </w:rPr>
        <w:t xml:space="preserve"> на отрасъла</w:t>
      </w:r>
      <w:r w:rsidR="00A369BB" w:rsidRPr="00A369BB">
        <w:rPr>
          <w:rFonts w:ascii="Times New Roman" w:hAnsi="Times New Roman" w:cs="Times New Roman"/>
          <w:bCs/>
          <w:sz w:val="24"/>
          <w:szCs w:val="24"/>
          <w:lang w:val="bg-BG"/>
        </w:rPr>
        <w:t>.</w:t>
      </w:r>
      <w:r w:rsidR="00BA05FD">
        <w:rPr>
          <w:rFonts w:ascii="Times New Roman" w:hAnsi="Times New Roman" w:cs="Times New Roman"/>
          <w:bCs/>
          <w:sz w:val="24"/>
          <w:szCs w:val="24"/>
          <w:lang w:val="bg-BG"/>
        </w:rPr>
        <w:t xml:space="preserve"> Повечето публикации в тази област </w:t>
      </w:r>
      <w:r w:rsidR="00BA05FD" w:rsidRPr="00BA05FD">
        <w:rPr>
          <w:rFonts w:ascii="Times New Roman" w:hAnsi="Times New Roman" w:cs="Times New Roman"/>
          <w:bCs/>
          <w:sz w:val="24"/>
          <w:szCs w:val="24"/>
          <w:lang w:val="bg-BG"/>
        </w:rPr>
        <w:t xml:space="preserve">се базират на официална (статистическа и друга) </w:t>
      </w:r>
      <w:r w:rsidR="008255F2">
        <w:rPr>
          <w:rFonts w:ascii="Times New Roman" w:hAnsi="Times New Roman" w:cs="Times New Roman"/>
          <w:bCs/>
          <w:sz w:val="24"/>
          <w:szCs w:val="24"/>
          <w:lang w:val="bg-BG"/>
        </w:rPr>
        <w:t xml:space="preserve">или непредставителна (казусни проучвания) </w:t>
      </w:r>
      <w:r w:rsidR="00BA05FD" w:rsidRPr="00BA05FD">
        <w:rPr>
          <w:rFonts w:ascii="Times New Roman" w:hAnsi="Times New Roman" w:cs="Times New Roman"/>
          <w:bCs/>
          <w:sz w:val="24"/>
          <w:szCs w:val="24"/>
          <w:lang w:val="bg-BG"/>
        </w:rPr>
        <w:t xml:space="preserve">информация, която дава представа за цялостните отношения на селскостопанските субекти </w:t>
      </w:r>
      <w:r w:rsidR="00BA05FD">
        <w:rPr>
          <w:rFonts w:ascii="Times New Roman" w:hAnsi="Times New Roman" w:cs="Times New Roman"/>
          <w:bCs/>
          <w:sz w:val="24"/>
          <w:szCs w:val="24"/>
          <w:lang w:val="bg-BG"/>
        </w:rPr>
        <w:t xml:space="preserve">- </w:t>
      </w:r>
      <w:r w:rsidR="00BA05FD" w:rsidRPr="00BA05FD">
        <w:rPr>
          <w:rFonts w:ascii="Times New Roman" w:hAnsi="Times New Roman" w:cs="Times New Roman"/>
          <w:bCs/>
          <w:sz w:val="24"/>
          <w:szCs w:val="24"/>
          <w:lang w:val="bg-BG"/>
        </w:rPr>
        <w:t>формалн</w:t>
      </w:r>
      <w:r w:rsidR="008255F2">
        <w:rPr>
          <w:rFonts w:ascii="Times New Roman" w:hAnsi="Times New Roman" w:cs="Times New Roman"/>
          <w:bCs/>
          <w:sz w:val="24"/>
          <w:szCs w:val="24"/>
          <w:lang w:val="bg-BG"/>
        </w:rPr>
        <w:t>и</w:t>
      </w:r>
      <w:r w:rsidR="00BA05FD" w:rsidRPr="00BA05FD">
        <w:rPr>
          <w:rFonts w:ascii="Times New Roman" w:hAnsi="Times New Roman" w:cs="Times New Roman"/>
          <w:bCs/>
          <w:sz w:val="24"/>
          <w:szCs w:val="24"/>
          <w:lang w:val="bg-BG"/>
        </w:rPr>
        <w:t xml:space="preserve"> сделки </w:t>
      </w:r>
      <w:r w:rsidR="008255F2">
        <w:rPr>
          <w:rFonts w:ascii="Times New Roman" w:hAnsi="Times New Roman" w:cs="Times New Roman"/>
          <w:bCs/>
          <w:sz w:val="24"/>
          <w:szCs w:val="24"/>
          <w:lang w:val="bg-BG"/>
        </w:rPr>
        <w:t>за покупко-продажба или аренда на</w:t>
      </w:r>
      <w:r w:rsidR="00BA05FD" w:rsidRPr="00BA05FD">
        <w:rPr>
          <w:rFonts w:ascii="Times New Roman" w:hAnsi="Times New Roman" w:cs="Times New Roman"/>
          <w:bCs/>
          <w:sz w:val="24"/>
          <w:szCs w:val="24"/>
          <w:lang w:val="bg-BG"/>
        </w:rPr>
        <w:t xml:space="preserve"> земя</w:t>
      </w:r>
      <w:r w:rsidR="00BA05FD">
        <w:rPr>
          <w:rFonts w:ascii="Times New Roman" w:hAnsi="Times New Roman" w:cs="Times New Roman"/>
          <w:bCs/>
          <w:sz w:val="24"/>
          <w:szCs w:val="24"/>
          <w:lang w:val="bg-BG"/>
        </w:rPr>
        <w:t>, формално регистрирани структури на земеползване и др</w:t>
      </w:r>
      <w:r w:rsidR="00BA05FD" w:rsidRPr="00BA05FD">
        <w:rPr>
          <w:rFonts w:ascii="Times New Roman" w:hAnsi="Times New Roman" w:cs="Times New Roman"/>
          <w:bCs/>
          <w:sz w:val="24"/>
          <w:szCs w:val="24"/>
          <w:lang w:val="bg-BG"/>
        </w:rPr>
        <w:t xml:space="preserve">. </w:t>
      </w:r>
    </w:p>
    <w:p w14:paraId="117E74FF" w14:textId="0C753441" w:rsidR="00BA05FD" w:rsidRDefault="008255F2" w:rsidP="00BA05FD">
      <w:pPr>
        <w:ind w:firstLine="709"/>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Статията </w:t>
      </w:r>
      <w:r w:rsidR="00BA05FD">
        <w:rPr>
          <w:rFonts w:ascii="Times New Roman" w:hAnsi="Times New Roman" w:cs="Times New Roman"/>
          <w:bCs/>
          <w:sz w:val="24"/>
          <w:szCs w:val="24"/>
          <w:lang w:val="bg-BG"/>
        </w:rPr>
        <w:t xml:space="preserve">представят резултати от широкомащабно проучване на </w:t>
      </w:r>
      <w:r>
        <w:rPr>
          <w:rFonts w:ascii="Times New Roman" w:hAnsi="Times New Roman" w:cs="Times New Roman"/>
          <w:bCs/>
          <w:sz w:val="24"/>
          <w:szCs w:val="24"/>
          <w:lang w:val="bg-BG"/>
        </w:rPr>
        <w:t xml:space="preserve">формите </w:t>
      </w:r>
      <w:r w:rsidR="00BA05FD">
        <w:rPr>
          <w:rFonts w:ascii="Times New Roman" w:hAnsi="Times New Roman" w:cs="Times New Roman"/>
          <w:bCs/>
          <w:sz w:val="24"/>
          <w:szCs w:val="24"/>
          <w:lang w:val="bg-BG"/>
        </w:rPr>
        <w:t xml:space="preserve">и факторите на </w:t>
      </w:r>
      <w:r>
        <w:rPr>
          <w:rFonts w:ascii="Times New Roman" w:hAnsi="Times New Roman" w:cs="Times New Roman"/>
          <w:bCs/>
          <w:sz w:val="24"/>
          <w:szCs w:val="24"/>
          <w:lang w:val="bg-BG"/>
        </w:rPr>
        <w:t xml:space="preserve">управление на снабдяването със земя </w:t>
      </w:r>
      <w:r w:rsidR="00BA05FD">
        <w:rPr>
          <w:rFonts w:ascii="Times New Roman" w:hAnsi="Times New Roman" w:cs="Times New Roman"/>
          <w:bCs/>
          <w:sz w:val="24"/>
          <w:szCs w:val="24"/>
          <w:lang w:val="bg-BG"/>
        </w:rPr>
        <w:t xml:space="preserve">на </w:t>
      </w:r>
      <w:r>
        <w:rPr>
          <w:rFonts w:ascii="Times New Roman" w:hAnsi="Times New Roman" w:cs="Times New Roman"/>
          <w:bCs/>
          <w:sz w:val="24"/>
          <w:szCs w:val="24"/>
          <w:lang w:val="bg-BG"/>
        </w:rPr>
        <w:t xml:space="preserve">фермите </w:t>
      </w:r>
      <w:r w:rsidR="00BA05FD">
        <w:rPr>
          <w:rFonts w:ascii="Times New Roman" w:hAnsi="Times New Roman" w:cs="Times New Roman"/>
          <w:bCs/>
          <w:sz w:val="24"/>
          <w:szCs w:val="24"/>
          <w:lang w:val="bg-BG"/>
        </w:rPr>
        <w:t xml:space="preserve">в страната. Разработката се основава на </w:t>
      </w:r>
      <w:r w:rsidR="00CC70A8">
        <w:rPr>
          <w:rFonts w:ascii="Times New Roman" w:hAnsi="Times New Roman" w:cs="Times New Roman"/>
          <w:bCs/>
          <w:sz w:val="24"/>
          <w:szCs w:val="24"/>
          <w:lang w:val="bg-BG"/>
        </w:rPr>
        <w:t xml:space="preserve">нови представителни данни, събрани чрез </w:t>
      </w:r>
      <w:r w:rsidR="00BA05FD">
        <w:rPr>
          <w:rFonts w:ascii="Times New Roman" w:hAnsi="Times New Roman" w:cs="Times New Roman"/>
          <w:bCs/>
          <w:sz w:val="24"/>
          <w:szCs w:val="24"/>
          <w:lang w:val="bg-BG"/>
        </w:rPr>
        <w:t>анкета с менажери на типични ферми от различен тип и местоположение проведена в края на 2023г. със съдействието на Националната служба за съвети в земеделието</w:t>
      </w:r>
      <w:r w:rsidR="00BA05FD">
        <w:rPr>
          <w:rStyle w:val="FootnoteReference"/>
          <w:rFonts w:ascii="Times New Roman" w:hAnsi="Times New Roman" w:cs="Times New Roman"/>
          <w:bCs/>
          <w:sz w:val="24"/>
          <w:szCs w:val="24"/>
          <w:lang w:val="bg-BG"/>
        </w:rPr>
        <w:footnoteReference w:id="1"/>
      </w:r>
      <w:r w:rsidR="00BA05FD">
        <w:rPr>
          <w:rFonts w:ascii="Times New Roman" w:hAnsi="Times New Roman" w:cs="Times New Roman"/>
          <w:bCs/>
          <w:sz w:val="24"/>
          <w:szCs w:val="24"/>
          <w:lang w:val="bg-BG"/>
        </w:rPr>
        <w:t>.</w:t>
      </w:r>
      <w:r w:rsidR="00382CBA">
        <w:rPr>
          <w:rFonts w:ascii="Times New Roman" w:hAnsi="Times New Roman" w:cs="Times New Roman"/>
          <w:bCs/>
          <w:sz w:val="24"/>
          <w:szCs w:val="24"/>
          <w:lang w:val="bg-BG"/>
        </w:rPr>
        <w:t xml:space="preserve"> </w:t>
      </w:r>
      <w:r w:rsidR="00382CBA" w:rsidRPr="00382CBA">
        <w:rPr>
          <w:rFonts w:ascii="Times New Roman" w:hAnsi="Times New Roman" w:cs="Times New Roman"/>
          <w:bCs/>
          <w:sz w:val="24"/>
          <w:szCs w:val="24"/>
          <w:lang w:val="bg-BG"/>
        </w:rPr>
        <w:t>Разработката е направена с финансовата подкрепа на Фонд научни изследвания, проект „Механизми и форми на аграрното управление в  България“</w:t>
      </w:r>
      <w:r w:rsidR="00382CBA">
        <w:rPr>
          <w:rFonts w:ascii="Times New Roman" w:hAnsi="Times New Roman" w:cs="Times New Roman"/>
          <w:bCs/>
          <w:sz w:val="24"/>
          <w:szCs w:val="24"/>
          <w:lang w:val="bg-BG"/>
        </w:rPr>
        <w:t xml:space="preserve"> (Д</w:t>
      </w:r>
      <w:r w:rsidR="00382CBA" w:rsidRPr="00382CBA">
        <w:rPr>
          <w:rFonts w:ascii="Times New Roman" w:hAnsi="Times New Roman" w:cs="Times New Roman"/>
          <w:bCs/>
          <w:sz w:val="24"/>
          <w:szCs w:val="24"/>
          <w:lang w:val="bg-BG"/>
        </w:rPr>
        <w:t>оговор № КП-06-Н56/5 от 11.11.2021г.</w:t>
      </w:r>
      <w:r w:rsidR="00382CBA">
        <w:rPr>
          <w:rFonts w:ascii="Times New Roman" w:hAnsi="Times New Roman" w:cs="Times New Roman"/>
          <w:bCs/>
          <w:sz w:val="24"/>
          <w:szCs w:val="24"/>
          <w:lang w:val="bg-BG"/>
        </w:rPr>
        <w:t>).</w:t>
      </w:r>
    </w:p>
    <w:p w14:paraId="49A24794" w14:textId="0456AFB8" w:rsidR="00444D69" w:rsidRPr="00C20427" w:rsidRDefault="002F483E" w:rsidP="00C20427">
      <w:pPr>
        <w:pStyle w:val="Heading2"/>
        <w:numPr>
          <w:ilvl w:val="0"/>
          <w:numId w:val="30"/>
        </w:numPr>
        <w:spacing w:before="120" w:after="120"/>
        <w:ind w:left="0" w:firstLine="357"/>
        <w:jc w:val="both"/>
        <w:rPr>
          <w:rFonts w:ascii="Times New Roman" w:hAnsi="Times New Roman" w:cs="Times New Roman"/>
          <w:b/>
          <w:bCs/>
          <w:color w:val="auto"/>
          <w:sz w:val="28"/>
          <w:szCs w:val="28"/>
          <w:lang w:val="bg-BG"/>
        </w:rPr>
      </w:pPr>
      <w:r>
        <w:rPr>
          <w:rFonts w:ascii="Times New Roman" w:hAnsi="Times New Roman" w:cs="Times New Roman"/>
          <w:b/>
          <w:bCs/>
          <w:color w:val="auto"/>
          <w:sz w:val="28"/>
          <w:szCs w:val="28"/>
          <w:lang w:val="bg-BG"/>
        </w:rPr>
        <w:t>Агенти и форми на управлението на земята в българското селско стопанство</w:t>
      </w:r>
      <w:r w:rsidR="00470882">
        <w:rPr>
          <w:rFonts w:ascii="Times New Roman" w:hAnsi="Times New Roman" w:cs="Times New Roman"/>
          <w:b/>
          <w:bCs/>
          <w:color w:val="auto"/>
          <w:sz w:val="28"/>
          <w:szCs w:val="28"/>
          <w:lang w:val="bg-BG"/>
        </w:rPr>
        <w:t xml:space="preserve"> </w:t>
      </w:r>
    </w:p>
    <w:p w14:paraId="4ED0067C" w14:textId="7EEB30B5" w:rsidR="00F433E1" w:rsidRDefault="00264FED" w:rsidP="00264FED">
      <w:pPr>
        <w:ind w:firstLine="720"/>
        <w:jc w:val="both"/>
        <w:rPr>
          <w:rFonts w:ascii="Times New Roman" w:hAnsi="Times New Roman" w:cs="Times New Roman"/>
          <w:bCs/>
          <w:sz w:val="24"/>
          <w:szCs w:val="24"/>
          <w:lang w:val="bg-BG"/>
        </w:rPr>
      </w:pPr>
      <w:r w:rsidRPr="00264FED">
        <w:rPr>
          <w:rFonts w:ascii="Times New Roman" w:hAnsi="Times New Roman" w:cs="Times New Roman"/>
          <w:bCs/>
          <w:sz w:val="24"/>
          <w:szCs w:val="24"/>
          <w:lang w:val="bg-BG"/>
        </w:rPr>
        <w:t>Голяма</w:t>
      </w:r>
      <w:r>
        <w:rPr>
          <w:rFonts w:ascii="Times New Roman" w:hAnsi="Times New Roman" w:cs="Times New Roman"/>
          <w:bCs/>
          <w:sz w:val="24"/>
          <w:szCs w:val="24"/>
          <w:lang w:val="bg-BG"/>
        </w:rPr>
        <w:t>та</w:t>
      </w:r>
      <w:r w:rsidRPr="00264FED">
        <w:rPr>
          <w:rFonts w:ascii="Times New Roman" w:hAnsi="Times New Roman" w:cs="Times New Roman"/>
          <w:bCs/>
          <w:sz w:val="24"/>
          <w:szCs w:val="24"/>
          <w:lang w:val="bg-BG"/>
        </w:rPr>
        <w:t xml:space="preserve"> част от </w:t>
      </w:r>
      <w:r>
        <w:rPr>
          <w:rFonts w:ascii="Times New Roman" w:hAnsi="Times New Roman" w:cs="Times New Roman"/>
          <w:bCs/>
          <w:sz w:val="24"/>
          <w:szCs w:val="24"/>
          <w:lang w:val="bg-BG"/>
        </w:rPr>
        <w:t xml:space="preserve">земеделските </w:t>
      </w:r>
      <w:r w:rsidRPr="00264FED">
        <w:rPr>
          <w:rFonts w:ascii="Times New Roman" w:hAnsi="Times New Roman" w:cs="Times New Roman"/>
          <w:bCs/>
          <w:sz w:val="24"/>
          <w:szCs w:val="24"/>
          <w:lang w:val="bg-BG"/>
        </w:rPr>
        <w:t xml:space="preserve">стопанства </w:t>
      </w:r>
      <w:r>
        <w:rPr>
          <w:rFonts w:ascii="Times New Roman" w:hAnsi="Times New Roman" w:cs="Times New Roman"/>
          <w:bCs/>
          <w:sz w:val="24"/>
          <w:szCs w:val="24"/>
          <w:lang w:val="bg-BG"/>
        </w:rPr>
        <w:t xml:space="preserve">в страната </w:t>
      </w:r>
      <w:r w:rsidRPr="00264FED">
        <w:rPr>
          <w:rFonts w:ascii="Times New Roman" w:hAnsi="Times New Roman" w:cs="Times New Roman"/>
          <w:bCs/>
          <w:sz w:val="24"/>
          <w:szCs w:val="24"/>
          <w:lang w:val="bg-BG"/>
        </w:rPr>
        <w:t xml:space="preserve">управляват земеделски земи и участват в някакъв вид </w:t>
      </w:r>
      <w:r w:rsidR="00B57F7E">
        <w:rPr>
          <w:rFonts w:ascii="Times New Roman" w:hAnsi="Times New Roman" w:cs="Times New Roman"/>
          <w:bCs/>
          <w:sz w:val="24"/>
          <w:szCs w:val="24"/>
          <w:lang w:val="bg-BG"/>
        </w:rPr>
        <w:t xml:space="preserve">управление </w:t>
      </w:r>
      <w:r>
        <w:rPr>
          <w:rFonts w:ascii="Times New Roman" w:hAnsi="Times New Roman" w:cs="Times New Roman"/>
          <w:bCs/>
          <w:sz w:val="24"/>
          <w:szCs w:val="24"/>
          <w:lang w:val="bg-BG"/>
        </w:rPr>
        <w:t xml:space="preserve">на снабдяването </w:t>
      </w:r>
      <w:r w:rsidR="00B06962">
        <w:rPr>
          <w:rFonts w:ascii="Times New Roman" w:hAnsi="Times New Roman" w:cs="Times New Roman"/>
          <w:bCs/>
          <w:sz w:val="24"/>
          <w:szCs w:val="24"/>
          <w:lang w:val="bg-BG"/>
        </w:rPr>
        <w:t>със</w:t>
      </w:r>
      <w:r w:rsidRPr="00264FED">
        <w:rPr>
          <w:rFonts w:ascii="Times New Roman" w:hAnsi="Times New Roman" w:cs="Times New Roman"/>
          <w:bCs/>
          <w:sz w:val="24"/>
          <w:szCs w:val="24"/>
          <w:lang w:val="bg-BG"/>
        </w:rPr>
        <w:t xml:space="preserve"> земя (90,1%) (Фигура 1). Основните форми на </w:t>
      </w:r>
      <w:r w:rsidR="00B06962">
        <w:rPr>
          <w:rFonts w:ascii="Times New Roman" w:hAnsi="Times New Roman" w:cs="Times New Roman"/>
          <w:bCs/>
          <w:sz w:val="24"/>
          <w:szCs w:val="24"/>
          <w:lang w:val="bg-BG"/>
        </w:rPr>
        <w:t xml:space="preserve">снабдяването </w:t>
      </w:r>
      <w:r w:rsidRPr="00264FED">
        <w:rPr>
          <w:rFonts w:ascii="Times New Roman" w:hAnsi="Times New Roman" w:cs="Times New Roman"/>
          <w:bCs/>
          <w:sz w:val="24"/>
          <w:szCs w:val="24"/>
          <w:lang w:val="bg-BG"/>
        </w:rPr>
        <w:t>на земя в</w:t>
      </w:r>
      <w:r w:rsidR="00B06962">
        <w:rPr>
          <w:rFonts w:ascii="Times New Roman" w:hAnsi="Times New Roman" w:cs="Times New Roman"/>
          <w:bCs/>
          <w:sz w:val="24"/>
          <w:szCs w:val="24"/>
          <w:lang w:val="bg-BG"/>
        </w:rPr>
        <w:t xml:space="preserve">ъв фермите </w:t>
      </w:r>
      <w:r w:rsidRPr="00264FED">
        <w:rPr>
          <w:rFonts w:ascii="Times New Roman" w:hAnsi="Times New Roman" w:cs="Times New Roman"/>
          <w:bCs/>
          <w:sz w:val="24"/>
          <w:szCs w:val="24"/>
          <w:lang w:val="bg-BG"/>
        </w:rPr>
        <w:t>са (</w:t>
      </w:r>
      <w:r w:rsidR="00B06962">
        <w:rPr>
          <w:rFonts w:ascii="Times New Roman" w:hAnsi="Times New Roman" w:cs="Times New Roman"/>
          <w:bCs/>
          <w:sz w:val="24"/>
          <w:szCs w:val="24"/>
          <w:lang w:val="bg-BG"/>
        </w:rPr>
        <w:t>съществуваща</w:t>
      </w:r>
      <w:r w:rsidRPr="00264FED">
        <w:rPr>
          <w:rFonts w:ascii="Times New Roman" w:hAnsi="Times New Roman" w:cs="Times New Roman"/>
          <w:bCs/>
          <w:sz w:val="24"/>
          <w:szCs w:val="24"/>
          <w:lang w:val="bg-BG"/>
        </w:rPr>
        <w:t xml:space="preserve"> или придобита чрез закупуване) собственост, някакъв вид (краткосрочен, дългосрочен, хибриден) договор за наем </w:t>
      </w:r>
      <w:r w:rsidR="00B06962">
        <w:rPr>
          <w:rFonts w:ascii="Times New Roman" w:hAnsi="Times New Roman" w:cs="Times New Roman"/>
          <w:bCs/>
          <w:sz w:val="24"/>
          <w:szCs w:val="24"/>
          <w:lang w:val="bg-BG"/>
        </w:rPr>
        <w:t xml:space="preserve">на земя, </w:t>
      </w:r>
      <w:r w:rsidRPr="00264FED">
        <w:rPr>
          <w:rFonts w:ascii="Times New Roman" w:hAnsi="Times New Roman" w:cs="Times New Roman"/>
          <w:bCs/>
          <w:sz w:val="24"/>
          <w:szCs w:val="24"/>
          <w:lang w:val="bg-BG"/>
        </w:rPr>
        <w:t>и коалиционен договор за съвместн</w:t>
      </w:r>
      <w:r w:rsidR="00B06962">
        <w:rPr>
          <w:rFonts w:ascii="Times New Roman" w:hAnsi="Times New Roman" w:cs="Times New Roman"/>
          <w:bCs/>
          <w:sz w:val="24"/>
          <w:szCs w:val="24"/>
          <w:lang w:val="bg-BG"/>
        </w:rPr>
        <w:t>о използване (обработване) на земята</w:t>
      </w:r>
      <w:r w:rsidRPr="00264FED">
        <w:rPr>
          <w:rFonts w:ascii="Times New Roman" w:hAnsi="Times New Roman" w:cs="Times New Roman"/>
          <w:bCs/>
          <w:sz w:val="24"/>
          <w:szCs w:val="24"/>
          <w:lang w:val="bg-BG"/>
        </w:rPr>
        <w:t xml:space="preserve">. Собствеността </w:t>
      </w:r>
      <w:r w:rsidR="002E6AE1">
        <w:rPr>
          <w:rFonts w:ascii="Times New Roman" w:hAnsi="Times New Roman" w:cs="Times New Roman"/>
          <w:bCs/>
          <w:sz w:val="24"/>
          <w:szCs w:val="24"/>
          <w:lang w:val="bg-BG"/>
        </w:rPr>
        <w:t>върху</w:t>
      </w:r>
      <w:r w:rsidRPr="00264FED">
        <w:rPr>
          <w:rFonts w:ascii="Times New Roman" w:hAnsi="Times New Roman" w:cs="Times New Roman"/>
          <w:bCs/>
          <w:sz w:val="24"/>
          <w:szCs w:val="24"/>
          <w:lang w:val="bg-BG"/>
        </w:rPr>
        <w:t xml:space="preserve"> земята и договор</w:t>
      </w:r>
      <w:r w:rsidR="000731F7">
        <w:rPr>
          <w:rFonts w:ascii="Times New Roman" w:hAnsi="Times New Roman" w:cs="Times New Roman"/>
          <w:bCs/>
          <w:sz w:val="24"/>
          <w:szCs w:val="24"/>
          <w:lang w:val="bg-BG"/>
        </w:rPr>
        <w:t>ът за наемане на земя</w:t>
      </w:r>
      <w:r w:rsidRPr="00264FED">
        <w:rPr>
          <w:rFonts w:ascii="Times New Roman" w:hAnsi="Times New Roman" w:cs="Times New Roman"/>
          <w:bCs/>
          <w:sz w:val="24"/>
          <w:szCs w:val="24"/>
          <w:lang w:val="bg-BG"/>
        </w:rPr>
        <w:t xml:space="preserve"> са доминиращите </w:t>
      </w:r>
      <w:r w:rsidR="002E6AE1">
        <w:rPr>
          <w:rFonts w:ascii="Times New Roman" w:hAnsi="Times New Roman" w:cs="Times New Roman"/>
          <w:bCs/>
          <w:sz w:val="24"/>
          <w:szCs w:val="24"/>
          <w:lang w:val="bg-BG"/>
        </w:rPr>
        <w:t>форми за</w:t>
      </w:r>
      <w:r w:rsidRPr="00264FED">
        <w:rPr>
          <w:rFonts w:ascii="Times New Roman" w:hAnsi="Times New Roman" w:cs="Times New Roman"/>
          <w:bCs/>
          <w:sz w:val="24"/>
          <w:szCs w:val="24"/>
          <w:lang w:val="bg-BG"/>
        </w:rPr>
        <w:t xml:space="preserve"> управление на земята - почти 70% от всички стопанства в страната </w:t>
      </w:r>
      <w:r w:rsidR="00BF0F2E">
        <w:rPr>
          <w:rFonts w:ascii="Times New Roman" w:hAnsi="Times New Roman" w:cs="Times New Roman"/>
          <w:bCs/>
          <w:sz w:val="24"/>
          <w:szCs w:val="24"/>
          <w:lang w:val="bg-BG"/>
        </w:rPr>
        <w:t xml:space="preserve">обработват </w:t>
      </w:r>
      <w:r w:rsidRPr="00264FED">
        <w:rPr>
          <w:rFonts w:ascii="Times New Roman" w:hAnsi="Times New Roman" w:cs="Times New Roman"/>
          <w:bCs/>
          <w:sz w:val="24"/>
          <w:szCs w:val="24"/>
          <w:lang w:val="bg-BG"/>
        </w:rPr>
        <w:t xml:space="preserve">собствени земи, а значителен дял </w:t>
      </w:r>
      <w:r w:rsidR="00BF0F2E">
        <w:rPr>
          <w:rFonts w:ascii="Times New Roman" w:hAnsi="Times New Roman" w:cs="Times New Roman"/>
          <w:bCs/>
          <w:sz w:val="24"/>
          <w:szCs w:val="24"/>
          <w:lang w:val="bg-BG"/>
        </w:rPr>
        <w:t>от з</w:t>
      </w:r>
      <w:r w:rsidRPr="00264FED">
        <w:rPr>
          <w:rFonts w:ascii="Times New Roman" w:hAnsi="Times New Roman" w:cs="Times New Roman"/>
          <w:bCs/>
          <w:sz w:val="24"/>
          <w:szCs w:val="24"/>
          <w:lang w:val="bg-BG"/>
        </w:rPr>
        <w:t xml:space="preserve">емите </w:t>
      </w:r>
      <w:r w:rsidR="00BF0F2E">
        <w:rPr>
          <w:rFonts w:ascii="Times New Roman" w:hAnsi="Times New Roman" w:cs="Times New Roman"/>
          <w:bCs/>
          <w:sz w:val="24"/>
          <w:szCs w:val="24"/>
          <w:lang w:val="bg-BG"/>
        </w:rPr>
        <w:t xml:space="preserve">са </w:t>
      </w:r>
      <w:r w:rsidR="000731F7">
        <w:rPr>
          <w:rFonts w:ascii="Times New Roman" w:hAnsi="Times New Roman" w:cs="Times New Roman"/>
          <w:bCs/>
          <w:sz w:val="24"/>
          <w:szCs w:val="24"/>
          <w:lang w:val="bg-BG"/>
        </w:rPr>
        <w:t>наети</w:t>
      </w:r>
      <w:r w:rsidRPr="00264FED">
        <w:rPr>
          <w:rFonts w:ascii="Times New Roman" w:hAnsi="Times New Roman" w:cs="Times New Roman"/>
          <w:bCs/>
          <w:sz w:val="24"/>
          <w:szCs w:val="24"/>
          <w:lang w:val="bg-BG"/>
        </w:rPr>
        <w:t xml:space="preserve"> (65%). От друга страна, само малка част от стопанствата (2,3%) прилагат колектив</w:t>
      </w:r>
      <w:r w:rsidR="000D5302">
        <w:rPr>
          <w:rFonts w:ascii="Times New Roman" w:hAnsi="Times New Roman" w:cs="Times New Roman"/>
          <w:bCs/>
          <w:sz w:val="24"/>
          <w:szCs w:val="24"/>
          <w:lang w:val="bg-BG"/>
        </w:rPr>
        <w:t xml:space="preserve">на форма </w:t>
      </w:r>
      <w:r w:rsidRPr="00264FED">
        <w:rPr>
          <w:rFonts w:ascii="Times New Roman" w:hAnsi="Times New Roman" w:cs="Times New Roman"/>
          <w:bCs/>
          <w:sz w:val="24"/>
          <w:szCs w:val="24"/>
          <w:lang w:val="bg-BG"/>
        </w:rPr>
        <w:t>обработва</w:t>
      </w:r>
      <w:r w:rsidR="000D5302">
        <w:rPr>
          <w:rFonts w:ascii="Times New Roman" w:hAnsi="Times New Roman" w:cs="Times New Roman"/>
          <w:bCs/>
          <w:sz w:val="24"/>
          <w:szCs w:val="24"/>
          <w:lang w:val="bg-BG"/>
        </w:rPr>
        <w:t>йки</w:t>
      </w:r>
      <w:r w:rsidRPr="00264FED">
        <w:rPr>
          <w:rFonts w:ascii="Times New Roman" w:hAnsi="Times New Roman" w:cs="Times New Roman"/>
          <w:bCs/>
          <w:sz w:val="24"/>
          <w:szCs w:val="24"/>
          <w:lang w:val="bg-BG"/>
        </w:rPr>
        <w:t xml:space="preserve"> земята съвместно с други </w:t>
      </w:r>
      <w:r w:rsidR="000C7C11">
        <w:rPr>
          <w:rFonts w:ascii="Times New Roman" w:hAnsi="Times New Roman" w:cs="Times New Roman"/>
          <w:bCs/>
          <w:sz w:val="24"/>
          <w:szCs w:val="24"/>
          <w:lang w:val="bg-BG"/>
        </w:rPr>
        <w:t>ферми</w:t>
      </w:r>
      <w:r w:rsidRPr="00264FED">
        <w:rPr>
          <w:rFonts w:ascii="Times New Roman" w:hAnsi="Times New Roman" w:cs="Times New Roman"/>
          <w:bCs/>
          <w:sz w:val="24"/>
          <w:szCs w:val="24"/>
          <w:lang w:val="bg-BG"/>
        </w:rPr>
        <w:t>.</w:t>
      </w:r>
    </w:p>
    <w:p w14:paraId="420C38D8" w14:textId="19CDDADE" w:rsidR="007E46EF" w:rsidRPr="00F433E1" w:rsidRDefault="00F433E1" w:rsidP="00F433E1">
      <w:pPr>
        <w:jc w:val="both"/>
        <w:rPr>
          <w:b/>
          <w:lang w:val="bg-BG"/>
        </w:rPr>
      </w:pPr>
      <w:r w:rsidRPr="00F433E1">
        <w:rPr>
          <w:rFonts w:ascii="Times New Roman" w:hAnsi="Times New Roman" w:cs="Times New Roman"/>
          <w:b/>
          <w:sz w:val="24"/>
          <w:szCs w:val="24"/>
          <w:lang w:val="bg-BG"/>
        </w:rPr>
        <w:lastRenderedPageBreak/>
        <w:t xml:space="preserve">Фигура 1. Дял на </w:t>
      </w:r>
      <w:r>
        <w:rPr>
          <w:rFonts w:ascii="Times New Roman" w:hAnsi="Times New Roman" w:cs="Times New Roman"/>
          <w:b/>
          <w:sz w:val="24"/>
          <w:szCs w:val="24"/>
          <w:lang w:val="bg-BG"/>
        </w:rPr>
        <w:t>фермите с</w:t>
      </w:r>
      <w:r w:rsidR="000F18AC">
        <w:rPr>
          <w:rFonts w:ascii="Times New Roman" w:hAnsi="Times New Roman" w:cs="Times New Roman"/>
          <w:b/>
          <w:sz w:val="24"/>
          <w:szCs w:val="24"/>
          <w:lang w:val="bg-BG"/>
        </w:rPr>
        <w:t>ъс стопанисвана</w:t>
      </w:r>
      <w:r w:rsidRPr="00F433E1">
        <w:rPr>
          <w:rFonts w:ascii="Times New Roman" w:hAnsi="Times New Roman" w:cs="Times New Roman"/>
          <w:b/>
          <w:sz w:val="24"/>
          <w:szCs w:val="24"/>
          <w:lang w:val="bg-BG"/>
        </w:rPr>
        <w:t>, собствен</w:t>
      </w:r>
      <w:r>
        <w:rPr>
          <w:rFonts w:ascii="Times New Roman" w:hAnsi="Times New Roman" w:cs="Times New Roman"/>
          <w:b/>
          <w:sz w:val="24"/>
          <w:szCs w:val="24"/>
          <w:lang w:val="bg-BG"/>
        </w:rPr>
        <w:t>а</w:t>
      </w:r>
      <w:r w:rsidRPr="00F433E1">
        <w:rPr>
          <w:rFonts w:ascii="Times New Roman" w:hAnsi="Times New Roman" w:cs="Times New Roman"/>
          <w:b/>
          <w:sz w:val="24"/>
          <w:szCs w:val="24"/>
          <w:lang w:val="bg-BG"/>
        </w:rPr>
        <w:t xml:space="preserve">, </w:t>
      </w:r>
      <w:r w:rsidR="000731F7">
        <w:rPr>
          <w:rFonts w:ascii="Times New Roman" w:hAnsi="Times New Roman" w:cs="Times New Roman"/>
          <w:b/>
          <w:sz w:val="24"/>
          <w:szCs w:val="24"/>
          <w:lang w:val="bg-BG"/>
        </w:rPr>
        <w:t>наета</w:t>
      </w:r>
      <w:r w:rsidRPr="00F433E1">
        <w:rPr>
          <w:rFonts w:ascii="Times New Roman" w:hAnsi="Times New Roman" w:cs="Times New Roman"/>
          <w:b/>
          <w:sz w:val="24"/>
          <w:szCs w:val="24"/>
          <w:lang w:val="bg-BG"/>
        </w:rPr>
        <w:t xml:space="preserve"> и съвместно обработван</w:t>
      </w:r>
      <w:r w:rsidR="00E348B8">
        <w:rPr>
          <w:rFonts w:ascii="Times New Roman" w:hAnsi="Times New Roman" w:cs="Times New Roman"/>
          <w:b/>
          <w:sz w:val="24"/>
          <w:szCs w:val="24"/>
          <w:lang w:val="bg-BG"/>
        </w:rPr>
        <w:t>а</w:t>
      </w:r>
      <w:r w:rsidRPr="00F433E1">
        <w:rPr>
          <w:rFonts w:ascii="Times New Roman" w:hAnsi="Times New Roman" w:cs="Times New Roman"/>
          <w:b/>
          <w:sz w:val="24"/>
          <w:szCs w:val="24"/>
          <w:lang w:val="bg-BG"/>
        </w:rPr>
        <w:t xml:space="preserve"> зем</w:t>
      </w:r>
      <w:r w:rsidR="00E348B8">
        <w:rPr>
          <w:rFonts w:ascii="Times New Roman" w:hAnsi="Times New Roman" w:cs="Times New Roman"/>
          <w:b/>
          <w:sz w:val="24"/>
          <w:szCs w:val="24"/>
          <w:lang w:val="bg-BG"/>
        </w:rPr>
        <w:t>я</w:t>
      </w:r>
      <w:r w:rsidRPr="00F433E1">
        <w:rPr>
          <w:rFonts w:ascii="Times New Roman" w:hAnsi="Times New Roman" w:cs="Times New Roman"/>
          <w:b/>
          <w:sz w:val="24"/>
          <w:szCs w:val="24"/>
          <w:lang w:val="bg-BG"/>
        </w:rPr>
        <w:t xml:space="preserve"> (</w:t>
      </w:r>
      <w:r>
        <w:rPr>
          <w:rFonts w:ascii="Times New Roman" w:hAnsi="Times New Roman" w:cs="Times New Roman"/>
          <w:b/>
          <w:sz w:val="24"/>
          <w:szCs w:val="24"/>
          <w:lang w:val="bg-BG"/>
        </w:rPr>
        <w:t>процент</w:t>
      </w:r>
      <w:r w:rsidRPr="00F433E1">
        <w:rPr>
          <w:rFonts w:ascii="Times New Roman" w:hAnsi="Times New Roman" w:cs="Times New Roman"/>
          <w:b/>
          <w:sz w:val="24"/>
          <w:szCs w:val="24"/>
          <w:lang w:val="bg-BG"/>
        </w:rPr>
        <w:t>)</w:t>
      </w:r>
      <w:r w:rsidR="00174D1D" w:rsidRPr="00F433E1">
        <w:rPr>
          <w:rFonts w:ascii="Times New Roman" w:hAnsi="Times New Roman" w:cs="Times New Roman"/>
          <w:b/>
          <w:sz w:val="24"/>
          <w:szCs w:val="24"/>
          <w:lang w:val="bg-BG"/>
        </w:rPr>
        <w:t xml:space="preserve"> </w:t>
      </w:r>
    </w:p>
    <w:p w14:paraId="1EF09510" w14:textId="41FF5E57" w:rsidR="00470882" w:rsidRDefault="009D415B" w:rsidP="00470882">
      <w:pPr>
        <w:rPr>
          <w:lang w:val="bg-BG"/>
        </w:rPr>
      </w:pPr>
      <w:r>
        <w:rPr>
          <w:noProof/>
        </w:rPr>
        <w:drawing>
          <wp:inline distT="0" distB="0" distL="0" distR="0" wp14:anchorId="7CD2FA3B" wp14:editId="3217B282">
            <wp:extent cx="5943600" cy="4094480"/>
            <wp:effectExtent l="0" t="0" r="0" b="1270"/>
            <wp:docPr id="671266555" name="Chart 1">
              <a:extLst xmlns:a="http://schemas.openxmlformats.org/drawingml/2006/main">
                <a:ext uri="{FF2B5EF4-FFF2-40B4-BE49-F238E27FC236}">
                  <a16:creationId xmlns:a16="http://schemas.microsoft.com/office/drawing/2014/main" id="{7B9333AC-309A-EAEB-6E60-292649E89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7AD383" w14:textId="57E5340A" w:rsidR="002E63B4" w:rsidRDefault="002E63B4" w:rsidP="002E63B4">
      <w:pPr>
        <w:spacing w:after="0"/>
        <w:ind w:firstLine="720"/>
        <w:jc w:val="both"/>
        <w:rPr>
          <w:rFonts w:ascii="Times New Roman" w:hAnsi="Times New Roman" w:cs="Times New Roman"/>
          <w:bCs/>
          <w:sz w:val="24"/>
          <w:szCs w:val="24"/>
          <w:lang w:val="bg-BG"/>
        </w:rPr>
      </w:pPr>
      <w:r w:rsidRPr="002E63B4">
        <w:rPr>
          <w:rFonts w:ascii="Times New Roman" w:hAnsi="Times New Roman" w:cs="Times New Roman"/>
          <w:bCs/>
          <w:sz w:val="24"/>
          <w:szCs w:val="24"/>
          <w:lang w:val="bg-BG"/>
        </w:rPr>
        <w:t xml:space="preserve">Договорът за </w:t>
      </w:r>
      <w:r w:rsidR="007D3FE9">
        <w:rPr>
          <w:rFonts w:ascii="Times New Roman" w:hAnsi="Times New Roman" w:cs="Times New Roman"/>
          <w:bCs/>
          <w:sz w:val="24"/>
          <w:szCs w:val="24"/>
          <w:lang w:val="bg-BG"/>
        </w:rPr>
        <w:t xml:space="preserve">наем на земя </w:t>
      </w:r>
      <w:r w:rsidRPr="002E63B4">
        <w:rPr>
          <w:rFonts w:ascii="Times New Roman" w:hAnsi="Times New Roman" w:cs="Times New Roman"/>
          <w:bCs/>
          <w:sz w:val="24"/>
          <w:szCs w:val="24"/>
          <w:lang w:val="bg-BG"/>
        </w:rPr>
        <w:t xml:space="preserve">е най-важна форма за </w:t>
      </w:r>
      <w:r w:rsidR="009405D7">
        <w:rPr>
          <w:rFonts w:ascii="Times New Roman" w:hAnsi="Times New Roman" w:cs="Times New Roman"/>
          <w:bCs/>
          <w:sz w:val="24"/>
          <w:szCs w:val="24"/>
          <w:lang w:val="bg-BG"/>
        </w:rPr>
        <w:t xml:space="preserve">снабдяване </w:t>
      </w:r>
      <w:r w:rsidRPr="002E63B4">
        <w:rPr>
          <w:rFonts w:ascii="Times New Roman" w:hAnsi="Times New Roman" w:cs="Times New Roman"/>
          <w:bCs/>
          <w:sz w:val="24"/>
          <w:szCs w:val="24"/>
          <w:lang w:val="bg-BG"/>
        </w:rPr>
        <w:t xml:space="preserve">на земя в селското стопанство, като </w:t>
      </w:r>
      <w:r w:rsidR="009405D7">
        <w:rPr>
          <w:rFonts w:ascii="Times New Roman" w:hAnsi="Times New Roman" w:cs="Times New Roman"/>
          <w:bCs/>
          <w:sz w:val="24"/>
          <w:szCs w:val="24"/>
          <w:lang w:val="bg-BG"/>
        </w:rPr>
        <w:t>обхваща</w:t>
      </w:r>
      <w:r w:rsidRPr="002E63B4">
        <w:rPr>
          <w:rFonts w:ascii="Times New Roman" w:hAnsi="Times New Roman" w:cs="Times New Roman"/>
          <w:bCs/>
          <w:sz w:val="24"/>
          <w:szCs w:val="24"/>
          <w:lang w:val="bg-BG"/>
        </w:rPr>
        <w:t xml:space="preserve"> 58,3% от </w:t>
      </w:r>
      <w:r w:rsidR="009405D7">
        <w:rPr>
          <w:rFonts w:ascii="Times New Roman" w:hAnsi="Times New Roman" w:cs="Times New Roman"/>
          <w:bCs/>
          <w:sz w:val="24"/>
          <w:szCs w:val="24"/>
          <w:lang w:val="bg-BG"/>
        </w:rPr>
        <w:t>всички</w:t>
      </w:r>
      <w:r w:rsidRPr="002E63B4">
        <w:rPr>
          <w:rFonts w:ascii="Times New Roman" w:hAnsi="Times New Roman" w:cs="Times New Roman"/>
          <w:bCs/>
          <w:sz w:val="24"/>
          <w:szCs w:val="24"/>
          <w:lang w:val="bg-BG"/>
        </w:rPr>
        <w:t xml:space="preserve"> земи използвани от българските </w:t>
      </w:r>
      <w:r w:rsidR="009405D7">
        <w:rPr>
          <w:rFonts w:ascii="Times New Roman" w:hAnsi="Times New Roman" w:cs="Times New Roman"/>
          <w:bCs/>
          <w:sz w:val="24"/>
          <w:szCs w:val="24"/>
          <w:lang w:val="bg-BG"/>
        </w:rPr>
        <w:t>ферми</w:t>
      </w:r>
      <w:r w:rsidRPr="002E63B4">
        <w:rPr>
          <w:rFonts w:ascii="Times New Roman" w:hAnsi="Times New Roman" w:cs="Times New Roman"/>
          <w:bCs/>
          <w:sz w:val="24"/>
          <w:szCs w:val="24"/>
          <w:lang w:val="bg-BG"/>
        </w:rPr>
        <w:t xml:space="preserve"> (Фигура 2). Средният размер на </w:t>
      </w:r>
      <w:r w:rsidR="007D3FE9">
        <w:rPr>
          <w:rFonts w:ascii="Times New Roman" w:hAnsi="Times New Roman" w:cs="Times New Roman"/>
          <w:bCs/>
          <w:sz w:val="24"/>
          <w:szCs w:val="24"/>
          <w:lang w:val="bg-BG"/>
        </w:rPr>
        <w:t xml:space="preserve">наетите </w:t>
      </w:r>
      <w:r w:rsidRPr="002E63B4">
        <w:rPr>
          <w:rFonts w:ascii="Times New Roman" w:hAnsi="Times New Roman" w:cs="Times New Roman"/>
          <w:bCs/>
          <w:sz w:val="24"/>
          <w:szCs w:val="24"/>
          <w:lang w:val="bg-BG"/>
        </w:rPr>
        <w:t xml:space="preserve">земи в </w:t>
      </w:r>
      <w:r w:rsidR="007D3FE9">
        <w:rPr>
          <w:rFonts w:ascii="Times New Roman" w:hAnsi="Times New Roman" w:cs="Times New Roman"/>
          <w:bCs/>
          <w:sz w:val="24"/>
          <w:szCs w:val="24"/>
          <w:lang w:val="bg-BG"/>
        </w:rPr>
        <w:t xml:space="preserve">земеделските </w:t>
      </w:r>
      <w:r w:rsidRPr="002E63B4">
        <w:rPr>
          <w:rFonts w:ascii="Times New Roman" w:hAnsi="Times New Roman" w:cs="Times New Roman"/>
          <w:bCs/>
          <w:sz w:val="24"/>
          <w:szCs w:val="24"/>
          <w:lang w:val="bg-BG"/>
        </w:rPr>
        <w:t xml:space="preserve">стопанства използващи този </w:t>
      </w:r>
      <w:r w:rsidR="009405D7">
        <w:rPr>
          <w:rFonts w:ascii="Times New Roman" w:hAnsi="Times New Roman" w:cs="Times New Roman"/>
          <w:bCs/>
          <w:sz w:val="24"/>
          <w:szCs w:val="24"/>
          <w:lang w:val="bg-BG"/>
        </w:rPr>
        <w:t>форма</w:t>
      </w:r>
      <w:r w:rsidRPr="002E63B4">
        <w:rPr>
          <w:rFonts w:ascii="Times New Roman" w:hAnsi="Times New Roman" w:cs="Times New Roman"/>
          <w:bCs/>
          <w:sz w:val="24"/>
          <w:szCs w:val="24"/>
          <w:lang w:val="bg-BG"/>
        </w:rPr>
        <w:t xml:space="preserve"> е 193,8 ха (Фигура 3). То</w:t>
      </w:r>
      <w:r w:rsidR="0069757B">
        <w:rPr>
          <w:rFonts w:ascii="Times New Roman" w:hAnsi="Times New Roman" w:cs="Times New Roman"/>
          <w:bCs/>
          <w:sz w:val="24"/>
          <w:szCs w:val="24"/>
          <w:lang w:val="bg-BG"/>
        </w:rPr>
        <w:t>зи размер</w:t>
      </w:r>
      <w:r w:rsidRPr="002E63B4">
        <w:rPr>
          <w:rFonts w:ascii="Times New Roman" w:hAnsi="Times New Roman" w:cs="Times New Roman"/>
          <w:bCs/>
          <w:sz w:val="24"/>
          <w:szCs w:val="24"/>
          <w:lang w:val="bg-BG"/>
        </w:rPr>
        <w:t xml:space="preserve"> е много по-висок от средния размер на </w:t>
      </w:r>
      <w:r w:rsidR="0069757B">
        <w:rPr>
          <w:rFonts w:ascii="Times New Roman" w:hAnsi="Times New Roman" w:cs="Times New Roman"/>
          <w:bCs/>
          <w:sz w:val="24"/>
          <w:szCs w:val="24"/>
          <w:lang w:val="bg-BG"/>
        </w:rPr>
        <w:t xml:space="preserve">собствените земи </w:t>
      </w:r>
      <w:r w:rsidRPr="002E63B4">
        <w:rPr>
          <w:rFonts w:ascii="Times New Roman" w:hAnsi="Times New Roman" w:cs="Times New Roman"/>
          <w:bCs/>
          <w:sz w:val="24"/>
          <w:szCs w:val="24"/>
          <w:lang w:val="bg-BG"/>
        </w:rPr>
        <w:t>(126,9 ха), което показва още по-голямо значение за прилага</w:t>
      </w:r>
      <w:r w:rsidR="007D3FE9">
        <w:rPr>
          <w:rFonts w:ascii="Times New Roman" w:hAnsi="Times New Roman" w:cs="Times New Roman"/>
          <w:bCs/>
          <w:sz w:val="24"/>
          <w:szCs w:val="24"/>
          <w:lang w:val="bg-BG"/>
        </w:rPr>
        <w:t>щите тази форма ферми</w:t>
      </w:r>
      <w:r w:rsidRPr="002E63B4">
        <w:rPr>
          <w:rFonts w:ascii="Times New Roman" w:hAnsi="Times New Roman" w:cs="Times New Roman"/>
          <w:bCs/>
          <w:sz w:val="24"/>
          <w:szCs w:val="24"/>
          <w:lang w:val="bg-BG"/>
        </w:rPr>
        <w:t xml:space="preserve">. В същото време само малка част от </w:t>
      </w:r>
      <w:r w:rsidR="0069757B">
        <w:rPr>
          <w:rFonts w:ascii="Times New Roman" w:hAnsi="Times New Roman" w:cs="Times New Roman"/>
          <w:bCs/>
          <w:sz w:val="24"/>
          <w:szCs w:val="24"/>
          <w:lang w:val="bg-BG"/>
        </w:rPr>
        <w:t>всички</w:t>
      </w:r>
      <w:r w:rsidRPr="002E63B4">
        <w:rPr>
          <w:rFonts w:ascii="Times New Roman" w:hAnsi="Times New Roman" w:cs="Times New Roman"/>
          <w:bCs/>
          <w:sz w:val="24"/>
          <w:szCs w:val="24"/>
          <w:lang w:val="bg-BG"/>
        </w:rPr>
        <w:t xml:space="preserve"> земи в страната (0,7%) се използват съвместно от фермери</w:t>
      </w:r>
      <w:r w:rsidR="0069757B">
        <w:rPr>
          <w:rFonts w:ascii="Times New Roman" w:hAnsi="Times New Roman" w:cs="Times New Roman"/>
          <w:bCs/>
          <w:sz w:val="24"/>
          <w:szCs w:val="24"/>
          <w:lang w:val="bg-BG"/>
        </w:rPr>
        <w:t xml:space="preserve">те като </w:t>
      </w:r>
      <w:r w:rsidRPr="002E63B4">
        <w:rPr>
          <w:rFonts w:ascii="Times New Roman" w:hAnsi="Times New Roman" w:cs="Times New Roman"/>
          <w:bCs/>
          <w:sz w:val="24"/>
          <w:szCs w:val="24"/>
          <w:lang w:val="bg-BG"/>
        </w:rPr>
        <w:t xml:space="preserve">средният размер </w:t>
      </w:r>
      <w:r w:rsidR="0069757B">
        <w:rPr>
          <w:rFonts w:ascii="Times New Roman" w:hAnsi="Times New Roman" w:cs="Times New Roman"/>
          <w:bCs/>
          <w:sz w:val="24"/>
          <w:szCs w:val="24"/>
          <w:lang w:val="bg-BG"/>
        </w:rPr>
        <w:t xml:space="preserve">на съвместно обработваните земи </w:t>
      </w:r>
      <w:r w:rsidRPr="002E63B4">
        <w:rPr>
          <w:rFonts w:ascii="Times New Roman" w:hAnsi="Times New Roman" w:cs="Times New Roman"/>
          <w:bCs/>
          <w:sz w:val="24"/>
          <w:szCs w:val="24"/>
          <w:lang w:val="bg-BG"/>
        </w:rPr>
        <w:t>е много по-малък от другите дв</w:t>
      </w:r>
      <w:r w:rsidR="0069757B">
        <w:rPr>
          <w:rFonts w:ascii="Times New Roman" w:hAnsi="Times New Roman" w:cs="Times New Roman"/>
          <w:bCs/>
          <w:sz w:val="24"/>
          <w:szCs w:val="24"/>
          <w:lang w:val="bg-BG"/>
        </w:rPr>
        <w:t>е форми</w:t>
      </w:r>
      <w:r w:rsidRPr="002E63B4">
        <w:rPr>
          <w:rFonts w:ascii="Times New Roman" w:hAnsi="Times New Roman" w:cs="Times New Roman"/>
          <w:bCs/>
          <w:sz w:val="24"/>
          <w:szCs w:val="24"/>
          <w:lang w:val="bg-BG"/>
        </w:rPr>
        <w:t xml:space="preserve"> </w:t>
      </w:r>
      <w:r w:rsidR="003C50D9">
        <w:rPr>
          <w:rFonts w:ascii="Times New Roman" w:hAnsi="Times New Roman" w:cs="Times New Roman"/>
          <w:bCs/>
          <w:sz w:val="24"/>
          <w:szCs w:val="24"/>
          <w:lang w:val="bg-BG"/>
        </w:rPr>
        <w:t xml:space="preserve">на управление </w:t>
      </w:r>
      <w:r w:rsidR="0069757B">
        <w:rPr>
          <w:rFonts w:ascii="Times New Roman" w:hAnsi="Times New Roman" w:cs="Times New Roman"/>
          <w:bCs/>
          <w:sz w:val="24"/>
          <w:szCs w:val="24"/>
          <w:lang w:val="bg-BG"/>
        </w:rPr>
        <w:t xml:space="preserve">- </w:t>
      </w:r>
      <w:r w:rsidRPr="002E63B4">
        <w:rPr>
          <w:rFonts w:ascii="Times New Roman" w:hAnsi="Times New Roman" w:cs="Times New Roman"/>
          <w:bCs/>
          <w:sz w:val="24"/>
          <w:szCs w:val="24"/>
          <w:lang w:val="bg-BG"/>
        </w:rPr>
        <w:t>75,4 ха.</w:t>
      </w:r>
    </w:p>
    <w:p w14:paraId="7EDEB7B7" w14:textId="77777777" w:rsidR="000444BB" w:rsidRPr="000444BB" w:rsidRDefault="000444BB" w:rsidP="000444BB">
      <w:pPr>
        <w:spacing w:after="0"/>
        <w:ind w:firstLine="720"/>
        <w:jc w:val="both"/>
        <w:rPr>
          <w:rFonts w:ascii="Times New Roman" w:eastAsia="Calibri" w:hAnsi="Times New Roman" w:cs="Times New Roman"/>
          <w:sz w:val="24"/>
          <w:szCs w:val="24"/>
          <w:lang w:val="bg-BG"/>
        </w:rPr>
      </w:pPr>
    </w:p>
    <w:p w14:paraId="267F2497" w14:textId="38F76CFE" w:rsidR="000444BB" w:rsidRPr="000444BB" w:rsidRDefault="000444BB" w:rsidP="000444BB">
      <w:pPr>
        <w:spacing w:after="0"/>
        <w:jc w:val="both"/>
        <w:rPr>
          <w:rFonts w:ascii="Times New Roman" w:eastAsia="Calibri" w:hAnsi="Times New Roman" w:cs="Times New Roman"/>
          <w:b/>
          <w:bCs/>
          <w:sz w:val="24"/>
          <w:szCs w:val="24"/>
          <w:lang w:val="bg-BG"/>
        </w:rPr>
      </w:pPr>
      <w:r w:rsidRPr="000444BB">
        <w:rPr>
          <w:rFonts w:ascii="Times New Roman" w:eastAsia="Calibri" w:hAnsi="Times New Roman" w:cs="Times New Roman"/>
          <w:b/>
          <w:bCs/>
          <w:sz w:val="24"/>
          <w:szCs w:val="24"/>
          <w:lang w:val="bg-BG"/>
        </w:rPr>
        <w:t xml:space="preserve">Фигура 2. Дял на собствените, </w:t>
      </w:r>
      <w:r w:rsidR="00EC3906">
        <w:rPr>
          <w:rFonts w:ascii="Times New Roman" w:eastAsia="Calibri" w:hAnsi="Times New Roman" w:cs="Times New Roman"/>
          <w:b/>
          <w:bCs/>
          <w:sz w:val="24"/>
          <w:szCs w:val="24"/>
          <w:lang w:val="bg-BG"/>
        </w:rPr>
        <w:t>наетите</w:t>
      </w:r>
      <w:r w:rsidRPr="000444BB">
        <w:rPr>
          <w:rFonts w:ascii="Times New Roman" w:eastAsia="Calibri" w:hAnsi="Times New Roman" w:cs="Times New Roman"/>
          <w:b/>
          <w:bCs/>
          <w:sz w:val="24"/>
          <w:szCs w:val="24"/>
          <w:lang w:val="bg-BG"/>
        </w:rPr>
        <w:t xml:space="preserve"> и съвместно обработваните земи в общите стопанисвани земи на българските </w:t>
      </w:r>
      <w:r w:rsidR="00A81D60">
        <w:rPr>
          <w:rFonts w:ascii="Times New Roman" w:eastAsia="Calibri" w:hAnsi="Times New Roman" w:cs="Times New Roman"/>
          <w:b/>
          <w:bCs/>
          <w:sz w:val="24"/>
          <w:szCs w:val="24"/>
          <w:lang w:val="bg-BG"/>
        </w:rPr>
        <w:t>ферми</w:t>
      </w:r>
      <w:r w:rsidRPr="000444BB">
        <w:rPr>
          <w:rFonts w:ascii="Times New Roman" w:eastAsia="Calibri" w:hAnsi="Times New Roman" w:cs="Times New Roman"/>
          <w:b/>
          <w:bCs/>
          <w:sz w:val="24"/>
          <w:szCs w:val="24"/>
          <w:lang w:val="bg-BG"/>
        </w:rPr>
        <w:t xml:space="preserve"> (</w:t>
      </w:r>
      <w:r>
        <w:rPr>
          <w:rFonts w:ascii="Times New Roman" w:eastAsia="Calibri" w:hAnsi="Times New Roman" w:cs="Times New Roman"/>
          <w:b/>
          <w:bCs/>
          <w:sz w:val="24"/>
          <w:szCs w:val="24"/>
          <w:lang w:val="bg-BG"/>
        </w:rPr>
        <w:t>процент</w:t>
      </w:r>
      <w:r w:rsidRPr="000444BB">
        <w:rPr>
          <w:rFonts w:ascii="Times New Roman" w:eastAsia="Calibri" w:hAnsi="Times New Roman" w:cs="Times New Roman"/>
          <w:b/>
          <w:bCs/>
          <w:sz w:val="24"/>
          <w:szCs w:val="24"/>
          <w:lang w:val="bg-BG"/>
        </w:rPr>
        <w:t>)</w:t>
      </w:r>
    </w:p>
    <w:p w14:paraId="0538D125" w14:textId="42EF4F3D" w:rsidR="002E63B4" w:rsidRDefault="004A60E4" w:rsidP="00CB46C2">
      <w:pPr>
        <w:spacing w:after="0"/>
        <w:rPr>
          <w:rFonts w:ascii="Times New Roman" w:eastAsia="Calibri" w:hAnsi="Times New Roman" w:cs="Times New Roman"/>
          <w:sz w:val="24"/>
          <w:szCs w:val="24"/>
          <w:lang w:val="bg-BG"/>
        </w:rPr>
      </w:pPr>
      <w:r>
        <w:rPr>
          <w:noProof/>
        </w:rPr>
        <w:lastRenderedPageBreak/>
        <w:drawing>
          <wp:inline distT="0" distB="0" distL="0" distR="0" wp14:anchorId="71BFB664" wp14:editId="7D373047">
            <wp:extent cx="5943600" cy="4221480"/>
            <wp:effectExtent l="0" t="0" r="0" b="7620"/>
            <wp:docPr id="447837423" name="Chart 1">
              <a:extLst xmlns:a="http://schemas.openxmlformats.org/drawingml/2006/main">
                <a:ext uri="{FF2B5EF4-FFF2-40B4-BE49-F238E27FC236}">
                  <a16:creationId xmlns:a16="http://schemas.microsoft.com/office/drawing/2014/main" id="{98CF5496-3B2F-68E2-89E5-6C52369A5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0B2476B" w14:textId="77777777" w:rsidR="00BD7349" w:rsidRDefault="00BD7349" w:rsidP="00BD7349">
      <w:pPr>
        <w:spacing w:after="0"/>
        <w:rPr>
          <w:rFonts w:ascii="Times New Roman" w:eastAsia="Calibri" w:hAnsi="Times New Roman" w:cs="Times New Roman"/>
          <w:sz w:val="24"/>
          <w:szCs w:val="24"/>
          <w:lang w:val="bg-BG"/>
        </w:rPr>
      </w:pPr>
    </w:p>
    <w:p w14:paraId="07F18807" w14:textId="500178E4" w:rsidR="00857516" w:rsidRDefault="00857516" w:rsidP="00BD7349">
      <w:pPr>
        <w:spacing w:after="0"/>
        <w:rPr>
          <w:rFonts w:ascii="Times New Roman" w:eastAsia="Calibri" w:hAnsi="Times New Roman" w:cs="Times New Roman"/>
          <w:b/>
          <w:bCs/>
          <w:sz w:val="24"/>
          <w:szCs w:val="24"/>
        </w:rPr>
      </w:pPr>
      <w:r w:rsidRPr="000444BB">
        <w:rPr>
          <w:rFonts w:ascii="Times New Roman" w:eastAsia="Calibri" w:hAnsi="Times New Roman" w:cs="Times New Roman"/>
          <w:b/>
          <w:bCs/>
          <w:sz w:val="24"/>
          <w:szCs w:val="24"/>
          <w:lang w:val="bg-BG"/>
        </w:rPr>
        <w:t>Фигур</w:t>
      </w:r>
      <w:r w:rsidR="00D56749">
        <w:rPr>
          <w:rFonts w:ascii="Times New Roman" w:eastAsia="Calibri" w:hAnsi="Times New Roman" w:cs="Times New Roman"/>
          <w:b/>
          <w:bCs/>
          <w:sz w:val="24"/>
          <w:szCs w:val="24"/>
          <w:lang w:val="bg-BG"/>
        </w:rPr>
        <w:t xml:space="preserve">а 3. </w:t>
      </w:r>
      <w:r w:rsidR="00D56749" w:rsidRPr="00D56749">
        <w:rPr>
          <w:rFonts w:ascii="Times New Roman" w:eastAsia="Calibri" w:hAnsi="Times New Roman" w:cs="Times New Roman"/>
          <w:b/>
          <w:bCs/>
          <w:sz w:val="24"/>
          <w:szCs w:val="24"/>
          <w:lang w:val="bg-BG"/>
        </w:rPr>
        <w:t xml:space="preserve">Среден размер на стопанисваните, собствените, </w:t>
      </w:r>
      <w:r w:rsidR="00D56749">
        <w:rPr>
          <w:rFonts w:ascii="Times New Roman" w:eastAsia="Calibri" w:hAnsi="Times New Roman" w:cs="Times New Roman"/>
          <w:b/>
          <w:bCs/>
          <w:sz w:val="24"/>
          <w:szCs w:val="24"/>
          <w:lang w:val="bg-BG"/>
        </w:rPr>
        <w:t xml:space="preserve">наетите </w:t>
      </w:r>
      <w:r w:rsidR="00D56749" w:rsidRPr="00D56749">
        <w:rPr>
          <w:rFonts w:ascii="Times New Roman" w:eastAsia="Calibri" w:hAnsi="Times New Roman" w:cs="Times New Roman"/>
          <w:b/>
          <w:bCs/>
          <w:sz w:val="24"/>
          <w:szCs w:val="24"/>
          <w:lang w:val="bg-BG"/>
        </w:rPr>
        <w:t xml:space="preserve">и съвместно обработваните земи </w:t>
      </w:r>
      <w:r w:rsidR="00D56749">
        <w:rPr>
          <w:rFonts w:ascii="Times New Roman" w:eastAsia="Calibri" w:hAnsi="Times New Roman" w:cs="Times New Roman"/>
          <w:b/>
          <w:bCs/>
          <w:sz w:val="24"/>
          <w:szCs w:val="24"/>
          <w:lang w:val="bg-BG"/>
        </w:rPr>
        <w:t xml:space="preserve">на фермите </w:t>
      </w:r>
      <w:r w:rsidR="00D56749" w:rsidRPr="00D56749">
        <w:rPr>
          <w:rFonts w:ascii="Times New Roman" w:eastAsia="Calibri" w:hAnsi="Times New Roman" w:cs="Times New Roman"/>
          <w:b/>
          <w:bCs/>
          <w:sz w:val="24"/>
          <w:szCs w:val="24"/>
          <w:lang w:val="bg-BG"/>
        </w:rPr>
        <w:t>(</w:t>
      </w:r>
      <w:r w:rsidR="00D56749">
        <w:rPr>
          <w:rFonts w:ascii="Times New Roman" w:eastAsia="Calibri" w:hAnsi="Times New Roman" w:cs="Times New Roman"/>
          <w:b/>
          <w:bCs/>
          <w:sz w:val="24"/>
          <w:szCs w:val="24"/>
        </w:rPr>
        <w:t>h</w:t>
      </w:r>
      <w:r w:rsidR="00D56749" w:rsidRPr="00D56749">
        <w:rPr>
          <w:rFonts w:ascii="Times New Roman" w:eastAsia="Calibri" w:hAnsi="Times New Roman" w:cs="Times New Roman"/>
          <w:b/>
          <w:bCs/>
          <w:sz w:val="24"/>
          <w:szCs w:val="24"/>
          <w:lang w:val="bg-BG"/>
        </w:rPr>
        <w:t>а)</w:t>
      </w:r>
    </w:p>
    <w:p w14:paraId="3D780BCA" w14:textId="431D21EB" w:rsidR="00137A51" w:rsidRPr="00137A51" w:rsidRDefault="00843DF2" w:rsidP="00BD7349">
      <w:pPr>
        <w:spacing w:after="0"/>
        <w:rPr>
          <w:rFonts w:ascii="Times New Roman" w:eastAsia="Calibri" w:hAnsi="Times New Roman" w:cs="Times New Roman"/>
          <w:sz w:val="24"/>
          <w:szCs w:val="24"/>
        </w:rPr>
      </w:pPr>
      <w:r>
        <w:rPr>
          <w:noProof/>
        </w:rPr>
        <w:lastRenderedPageBreak/>
        <w:drawing>
          <wp:inline distT="0" distB="0" distL="0" distR="0" wp14:anchorId="4FAB1062" wp14:editId="5BB0DEFA">
            <wp:extent cx="5928360" cy="4992370"/>
            <wp:effectExtent l="0" t="0" r="15240" b="17780"/>
            <wp:docPr id="1064899153" name="Chart 1">
              <a:extLst xmlns:a="http://schemas.openxmlformats.org/drawingml/2006/main">
                <a:ext uri="{FF2B5EF4-FFF2-40B4-BE49-F238E27FC236}">
                  <a16:creationId xmlns:a16="http://schemas.microsoft.com/office/drawing/2014/main" id="{0B90CA55-C109-C7F0-0EBF-BC0CE032CE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B7DF86" w14:textId="77777777" w:rsidR="00BD7349" w:rsidRPr="00BD7349" w:rsidRDefault="00BD7349" w:rsidP="00BD7349">
      <w:pPr>
        <w:spacing w:after="0"/>
        <w:rPr>
          <w:rFonts w:ascii="Times New Roman" w:eastAsia="Calibri" w:hAnsi="Times New Roman" w:cs="Times New Roman"/>
          <w:sz w:val="24"/>
          <w:szCs w:val="24"/>
          <w:lang w:val="bg-BG"/>
        </w:rPr>
      </w:pPr>
    </w:p>
    <w:p w14:paraId="44E1B002" w14:textId="10082FF5" w:rsidR="00470882" w:rsidRDefault="00005389" w:rsidP="00736730">
      <w:pPr>
        <w:ind w:firstLine="720"/>
        <w:jc w:val="both"/>
        <w:rPr>
          <w:rFonts w:ascii="Times New Roman" w:hAnsi="Times New Roman" w:cs="Times New Roman"/>
          <w:bCs/>
          <w:sz w:val="24"/>
          <w:szCs w:val="24"/>
          <w:lang w:val="bg-BG"/>
        </w:rPr>
      </w:pPr>
      <w:r w:rsidRPr="00005389">
        <w:rPr>
          <w:rFonts w:ascii="Times New Roman" w:hAnsi="Times New Roman" w:cs="Times New Roman"/>
          <w:bCs/>
          <w:sz w:val="24"/>
          <w:szCs w:val="24"/>
          <w:lang w:val="bg-BG"/>
        </w:rPr>
        <w:t xml:space="preserve">Индивидуалните </w:t>
      </w:r>
      <w:r>
        <w:rPr>
          <w:rFonts w:ascii="Times New Roman" w:hAnsi="Times New Roman" w:cs="Times New Roman"/>
          <w:bCs/>
          <w:sz w:val="24"/>
          <w:szCs w:val="24"/>
          <w:lang w:val="bg-BG"/>
        </w:rPr>
        <w:t xml:space="preserve">форми </w:t>
      </w:r>
      <w:r w:rsidRPr="00005389">
        <w:rPr>
          <w:rFonts w:ascii="Times New Roman" w:hAnsi="Times New Roman" w:cs="Times New Roman"/>
          <w:bCs/>
          <w:sz w:val="24"/>
          <w:szCs w:val="24"/>
          <w:lang w:val="bg-BG"/>
        </w:rPr>
        <w:t xml:space="preserve">на управление на </w:t>
      </w:r>
      <w:r w:rsidR="00736730">
        <w:rPr>
          <w:rFonts w:ascii="Times New Roman" w:hAnsi="Times New Roman" w:cs="Times New Roman"/>
          <w:bCs/>
          <w:sz w:val="24"/>
          <w:szCs w:val="24"/>
          <w:lang w:val="bg-BG"/>
        </w:rPr>
        <w:t xml:space="preserve">снабдяването със </w:t>
      </w:r>
      <w:r w:rsidRPr="00005389">
        <w:rPr>
          <w:rFonts w:ascii="Times New Roman" w:hAnsi="Times New Roman" w:cs="Times New Roman"/>
          <w:bCs/>
          <w:sz w:val="24"/>
          <w:szCs w:val="24"/>
          <w:lang w:val="bg-BG"/>
        </w:rPr>
        <w:t xml:space="preserve">земя </w:t>
      </w:r>
      <w:r w:rsidR="007D1AB5">
        <w:rPr>
          <w:rFonts w:ascii="Times New Roman" w:hAnsi="Times New Roman" w:cs="Times New Roman"/>
          <w:bCs/>
          <w:sz w:val="24"/>
          <w:szCs w:val="24"/>
          <w:lang w:val="bg-BG"/>
        </w:rPr>
        <w:t xml:space="preserve">имат нееднакво </w:t>
      </w:r>
      <w:r w:rsidRPr="00005389">
        <w:rPr>
          <w:rFonts w:ascii="Times New Roman" w:hAnsi="Times New Roman" w:cs="Times New Roman"/>
          <w:bCs/>
          <w:sz w:val="24"/>
          <w:szCs w:val="24"/>
          <w:lang w:val="bg-BG"/>
        </w:rPr>
        <w:t xml:space="preserve">значение за различните </w:t>
      </w:r>
      <w:r w:rsidR="007D1AB5">
        <w:rPr>
          <w:rFonts w:ascii="Times New Roman" w:hAnsi="Times New Roman" w:cs="Times New Roman"/>
          <w:bCs/>
          <w:sz w:val="24"/>
          <w:szCs w:val="24"/>
          <w:lang w:val="bg-BG"/>
        </w:rPr>
        <w:t>типове</w:t>
      </w:r>
      <w:r w:rsidRPr="00005389">
        <w:rPr>
          <w:rFonts w:ascii="Times New Roman" w:hAnsi="Times New Roman" w:cs="Times New Roman"/>
          <w:bCs/>
          <w:sz w:val="24"/>
          <w:szCs w:val="24"/>
          <w:lang w:val="bg-BG"/>
        </w:rPr>
        <w:t xml:space="preserve"> стопанства. Най-голям е делът на стопанствата със собствена земя сред фирмите (Е</w:t>
      </w:r>
      <w:r w:rsidR="00885EC6">
        <w:rPr>
          <w:rFonts w:ascii="Times New Roman" w:hAnsi="Times New Roman" w:cs="Times New Roman"/>
          <w:bCs/>
          <w:sz w:val="24"/>
          <w:szCs w:val="24"/>
          <w:lang w:val="bg-BG"/>
        </w:rPr>
        <w:t>днолични търговци и</w:t>
      </w:r>
      <w:r w:rsidRPr="00005389">
        <w:rPr>
          <w:rFonts w:ascii="Times New Roman" w:hAnsi="Times New Roman" w:cs="Times New Roman"/>
          <w:bCs/>
          <w:sz w:val="24"/>
          <w:szCs w:val="24"/>
          <w:lang w:val="bg-BG"/>
        </w:rPr>
        <w:t xml:space="preserve"> </w:t>
      </w:r>
      <w:r w:rsidR="00885EC6">
        <w:rPr>
          <w:rFonts w:ascii="Times New Roman" w:hAnsi="Times New Roman" w:cs="Times New Roman"/>
          <w:bCs/>
          <w:sz w:val="24"/>
          <w:szCs w:val="24"/>
          <w:lang w:val="bg-BG"/>
        </w:rPr>
        <w:t>ко</w:t>
      </w:r>
      <w:r w:rsidR="000705F3">
        <w:rPr>
          <w:rFonts w:ascii="Times New Roman" w:hAnsi="Times New Roman" w:cs="Times New Roman"/>
          <w:bCs/>
          <w:sz w:val="24"/>
          <w:szCs w:val="24"/>
          <w:lang w:val="bg-BG"/>
        </w:rPr>
        <w:t>рпорации</w:t>
      </w:r>
      <w:r w:rsidR="00004155">
        <w:rPr>
          <w:rStyle w:val="FootnoteReference"/>
          <w:rFonts w:ascii="Times New Roman" w:hAnsi="Times New Roman" w:cs="Times New Roman"/>
          <w:bCs/>
          <w:sz w:val="24"/>
          <w:szCs w:val="24"/>
          <w:lang w:val="bg-BG"/>
        </w:rPr>
        <w:footnoteReference w:id="2"/>
      </w:r>
      <w:r w:rsidRPr="00005389">
        <w:rPr>
          <w:rFonts w:ascii="Times New Roman" w:hAnsi="Times New Roman" w:cs="Times New Roman"/>
          <w:bCs/>
          <w:sz w:val="24"/>
          <w:szCs w:val="24"/>
          <w:lang w:val="bg-BG"/>
        </w:rPr>
        <w:t xml:space="preserve">), а с </w:t>
      </w:r>
      <w:r w:rsidR="00DC4150">
        <w:rPr>
          <w:rFonts w:ascii="Times New Roman" w:hAnsi="Times New Roman" w:cs="Times New Roman"/>
          <w:bCs/>
          <w:sz w:val="24"/>
          <w:szCs w:val="24"/>
          <w:lang w:val="bg-BG"/>
        </w:rPr>
        <w:t xml:space="preserve">наета </w:t>
      </w:r>
      <w:r w:rsidRPr="00005389">
        <w:rPr>
          <w:rFonts w:ascii="Times New Roman" w:hAnsi="Times New Roman" w:cs="Times New Roman"/>
          <w:bCs/>
          <w:sz w:val="24"/>
          <w:szCs w:val="24"/>
          <w:lang w:val="bg-BG"/>
        </w:rPr>
        <w:t>земя сред кооперациите и фирмите. Съвместно обработваната земя е по-важна за ко</w:t>
      </w:r>
      <w:r w:rsidR="000F15B5">
        <w:rPr>
          <w:rFonts w:ascii="Times New Roman" w:hAnsi="Times New Roman" w:cs="Times New Roman"/>
          <w:bCs/>
          <w:sz w:val="24"/>
          <w:szCs w:val="24"/>
          <w:lang w:val="bg-BG"/>
        </w:rPr>
        <w:t>рпорациите и</w:t>
      </w:r>
      <w:r w:rsidRPr="00005389">
        <w:rPr>
          <w:rFonts w:ascii="Times New Roman" w:hAnsi="Times New Roman" w:cs="Times New Roman"/>
          <w:bCs/>
          <w:sz w:val="24"/>
          <w:szCs w:val="24"/>
          <w:lang w:val="bg-BG"/>
        </w:rPr>
        <w:t xml:space="preserve"> се практикува от малко над 7% от тях.</w:t>
      </w:r>
    </w:p>
    <w:p w14:paraId="3CBF3BC7" w14:textId="174FAAE0" w:rsidR="00D15FDF" w:rsidRPr="00D15FDF" w:rsidRDefault="004E410F" w:rsidP="00D15FDF">
      <w:pPr>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Съществува корелация </w:t>
      </w:r>
      <w:r w:rsidR="00D15FDF" w:rsidRPr="00D15FDF">
        <w:rPr>
          <w:rFonts w:ascii="Times New Roman" w:hAnsi="Times New Roman" w:cs="Times New Roman"/>
          <w:bCs/>
          <w:sz w:val="24"/>
          <w:szCs w:val="24"/>
          <w:lang w:val="bg-BG"/>
        </w:rPr>
        <w:t xml:space="preserve">между размера на стопанството и </w:t>
      </w:r>
      <w:r>
        <w:rPr>
          <w:rFonts w:ascii="Times New Roman" w:hAnsi="Times New Roman" w:cs="Times New Roman"/>
          <w:bCs/>
          <w:sz w:val="24"/>
          <w:szCs w:val="24"/>
          <w:lang w:val="bg-BG"/>
        </w:rPr>
        <w:t xml:space="preserve">прилагането </w:t>
      </w:r>
      <w:r w:rsidR="00D15FDF" w:rsidRPr="00D15FDF">
        <w:rPr>
          <w:rFonts w:ascii="Times New Roman" w:hAnsi="Times New Roman" w:cs="Times New Roman"/>
          <w:bCs/>
          <w:sz w:val="24"/>
          <w:szCs w:val="24"/>
          <w:lang w:val="bg-BG"/>
        </w:rPr>
        <w:t>на три</w:t>
      </w:r>
      <w:r>
        <w:rPr>
          <w:rFonts w:ascii="Times New Roman" w:hAnsi="Times New Roman" w:cs="Times New Roman"/>
          <w:bCs/>
          <w:sz w:val="24"/>
          <w:szCs w:val="24"/>
          <w:lang w:val="bg-BG"/>
        </w:rPr>
        <w:t>те</w:t>
      </w:r>
      <w:r w:rsidR="00D15FDF" w:rsidRPr="00D15FDF">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форми </w:t>
      </w:r>
      <w:r w:rsidR="00D15FDF" w:rsidRPr="00D15FDF">
        <w:rPr>
          <w:rFonts w:ascii="Times New Roman" w:hAnsi="Times New Roman" w:cs="Times New Roman"/>
          <w:bCs/>
          <w:sz w:val="24"/>
          <w:szCs w:val="24"/>
          <w:lang w:val="bg-BG"/>
        </w:rPr>
        <w:t xml:space="preserve">на управление на </w:t>
      </w:r>
      <w:r>
        <w:rPr>
          <w:rFonts w:ascii="Times New Roman" w:hAnsi="Times New Roman" w:cs="Times New Roman"/>
          <w:bCs/>
          <w:sz w:val="24"/>
          <w:szCs w:val="24"/>
          <w:lang w:val="bg-BG"/>
        </w:rPr>
        <w:t xml:space="preserve">снабдяването със </w:t>
      </w:r>
      <w:r w:rsidR="00D15FDF" w:rsidRPr="00D15FDF">
        <w:rPr>
          <w:rFonts w:ascii="Times New Roman" w:hAnsi="Times New Roman" w:cs="Times New Roman"/>
          <w:bCs/>
          <w:sz w:val="24"/>
          <w:szCs w:val="24"/>
          <w:lang w:val="bg-BG"/>
        </w:rPr>
        <w:t xml:space="preserve">на земя, тъй като всички форми се използват от по-голям дял </w:t>
      </w:r>
      <w:r>
        <w:rPr>
          <w:rFonts w:ascii="Times New Roman" w:hAnsi="Times New Roman" w:cs="Times New Roman"/>
          <w:bCs/>
          <w:sz w:val="24"/>
          <w:szCs w:val="24"/>
          <w:lang w:val="bg-BG"/>
        </w:rPr>
        <w:t>ферми</w:t>
      </w:r>
      <w:r w:rsidR="00D15FDF" w:rsidRPr="00D15FDF">
        <w:rPr>
          <w:rFonts w:ascii="Times New Roman" w:hAnsi="Times New Roman" w:cs="Times New Roman"/>
          <w:bCs/>
          <w:sz w:val="24"/>
          <w:szCs w:val="24"/>
          <w:lang w:val="bg-BG"/>
        </w:rPr>
        <w:t xml:space="preserve"> с голям размер. Повечето стопанства </w:t>
      </w:r>
      <w:r>
        <w:rPr>
          <w:rFonts w:ascii="Times New Roman" w:hAnsi="Times New Roman" w:cs="Times New Roman"/>
          <w:bCs/>
          <w:sz w:val="24"/>
          <w:szCs w:val="24"/>
          <w:lang w:val="bg-BG"/>
        </w:rPr>
        <w:t xml:space="preserve">предимно за самозадоволяване обработват собствени </w:t>
      </w:r>
      <w:r w:rsidR="00D15FDF" w:rsidRPr="00D15FDF">
        <w:rPr>
          <w:rFonts w:ascii="Times New Roman" w:hAnsi="Times New Roman" w:cs="Times New Roman"/>
          <w:bCs/>
          <w:sz w:val="24"/>
          <w:szCs w:val="24"/>
          <w:lang w:val="bg-BG"/>
        </w:rPr>
        <w:t>земи, сравнително малко</w:t>
      </w:r>
      <w:r>
        <w:rPr>
          <w:rFonts w:ascii="Times New Roman" w:hAnsi="Times New Roman" w:cs="Times New Roman"/>
          <w:bCs/>
          <w:sz w:val="24"/>
          <w:szCs w:val="24"/>
          <w:lang w:val="bg-BG"/>
        </w:rPr>
        <w:t xml:space="preserve"> от тях наемат</w:t>
      </w:r>
      <w:r w:rsidR="00D15FDF" w:rsidRPr="00D15FDF">
        <w:rPr>
          <w:rFonts w:ascii="Times New Roman" w:hAnsi="Times New Roman" w:cs="Times New Roman"/>
          <w:bCs/>
          <w:sz w:val="24"/>
          <w:szCs w:val="24"/>
          <w:lang w:val="bg-BG"/>
        </w:rPr>
        <w:t xml:space="preserve"> земи</w:t>
      </w:r>
      <w:r>
        <w:rPr>
          <w:rFonts w:ascii="Times New Roman" w:hAnsi="Times New Roman" w:cs="Times New Roman"/>
          <w:bCs/>
          <w:sz w:val="24"/>
          <w:szCs w:val="24"/>
          <w:lang w:val="bg-BG"/>
        </w:rPr>
        <w:t>,</w:t>
      </w:r>
      <w:r w:rsidR="00D15FDF" w:rsidRPr="00D15FDF">
        <w:rPr>
          <w:rFonts w:ascii="Times New Roman" w:hAnsi="Times New Roman" w:cs="Times New Roman"/>
          <w:bCs/>
          <w:sz w:val="24"/>
          <w:szCs w:val="24"/>
          <w:lang w:val="bg-BG"/>
        </w:rPr>
        <w:t xml:space="preserve"> и нито едно не практикува съвместно обработване</w:t>
      </w:r>
      <w:r w:rsidR="00AE1CD3">
        <w:rPr>
          <w:rFonts w:ascii="Times New Roman" w:hAnsi="Times New Roman" w:cs="Times New Roman"/>
          <w:bCs/>
          <w:sz w:val="24"/>
          <w:szCs w:val="24"/>
          <w:lang w:val="bg-BG"/>
        </w:rPr>
        <w:t xml:space="preserve"> на земя с други стопанства</w:t>
      </w:r>
      <w:r w:rsidR="00D15FDF" w:rsidRPr="00D15FDF">
        <w:rPr>
          <w:rFonts w:ascii="Times New Roman" w:hAnsi="Times New Roman" w:cs="Times New Roman"/>
          <w:bCs/>
          <w:sz w:val="24"/>
          <w:szCs w:val="24"/>
          <w:lang w:val="bg-BG"/>
        </w:rPr>
        <w:t>.</w:t>
      </w:r>
    </w:p>
    <w:p w14:paraId="2AFD76A5" w14:textId="77777777" w:rsidR="00A61D45" w:rsidRDefault="00D15FDF" w:rsidP="00D15FDF">
      <w:pPr>
        <w:ind w:firstLine="720"/>
        <w:jc w:val="both"/>
        <w:rPr>
          <w:rFonts w:ascii="Times New Roman" w:hAnsi="Times New Roman" w:cs="Times New Roman"/>
          <w:bCs/>
          <w:sz w:val="24"/>
          <w:szCs w:val="24"/>
          <w:lang w:val="bg-BG"/>
        </w:rPr>
      </w:pPr>
      <w:r w:rsidRPr="00D15FDF">
        <w:rPr>
          <w:rFonts w:ascii="Times New Roman" w:hAnsi="Times New Roman" w:cs="Times New Roman"/>
          <w:bCs/>
          <w:sz w:val="24"/>
          <w:szCs w:val="24"/>
          <w:lang w:val="bg-BG"/>
        </w:rPr>
        <w:lastRenderedPageBreak/>
        <w:t xml:space="preserve">Сравнително по-малък брой ферми </w:t>
      </w:r>
      <w:r w:rsidR="00EE3EAC">
        <w:rPr>
          <w:rFonts w:ascii="Times New Roman" w:hAnsi="Times New Roman" w:cs="Times New Roman"/>
          <w:bCs/>
          <w:sz w:val="24"/>
          <w:szCs w:val="24"/>
          <w:lang w:val="bg-BG"/>
        </w:rPr>
        <w:t xml:space="preserve">специализирани в </w:t>
      </w:r>
      <w:r w:rsidRPr="00D15FDF">
        <w:rPr>
          <w:rFonts w:ascii="Times New Roman" w:hAnsi="Times New Roman" w:cs="Times New Roman"/>
          <w:bCs/>
          <w:sz w:val="24"/>
          <w:szCs w:val="24"/>
          <w:lang w:val="bg-BG"/>
        </w:rPr>
        <w:t>отглеждане на свине, птици и зайци</w:t>
      </w:r>
      <w:r w:rsidR="00EE3EAC">
        <w:rPr>
          <w:rFonts w:ascii="Times New Roman" w:hAnsi="Times New Roman" w:cs="Times New Roman"/>
          <w:bCs/>
          <w:sz w:val="24"/>
          <w:szCs w:val="24"/>
          <w:lang w:val="bg-BG"/>
        </w:rPr>
        <w:t>,</w:t>
      </w:r>
      <w:r w:rsidRPr="00D15FDF">
        <w:rPr>
          <w:rFonts w:ascii="Times New Roman" w:hAnsi="Times New Roman" w:cs="Times New Roman"/>
          <w:bCs/>
          <w:sz w:val="24"/>
          <w:szCs w:val="24"/>
          <w:lang w:val="bg-BG"/>
        </w:rPr>
        <w:t xml:space="preserve"> и </w:t>
      </w:r>
      <w:r w:rsidR="00EE3EAC">
        <w:rPr>
          <w:rFonts w:ascii="Times New Roman" w:hAnsi="Times New Roman" w:cs="Times New Roman"/>
          <w:bCs/>
          <w:sz w:val="24"/>
          <w:szCs w:val="24"/>
          <w:lang w:val="bg-BG"/>
        </w:rPr>
        <w:t xml:space="preserve">с </w:t>
      </w:r>
      <w:r w:rsidRPr="00D15FDF">
        <w:rPr>
          <w:rFonts w:ascii="Times New Roman" w:hAnsi="Times New Roman" w:cs="Times New Roman"/>
          <w:bCs/>
          <w:sz w:val="24"/>
          <w:szCs w:val="24"/>
          <w:lang w:val="bg-BG"/>
        </w:rPr>
        <w:t>пчели управл</w:t>
      </w:r>
      <w:r w:rsidR="00EE3EAC">
        <w:rPr>
          <w:rFonts w:ascii="Times New Roman" w:hAnsi="Times New Roman" w:cs="Times New Roman"/>
          <w:bCs/>
          <w:sz w:val="24"/>
          <w:szCs w:val="24"/>
          <w:lang w:val="bg-BG"/>
        </w:rPr>
        <w:t>яват земи</w:t>
      </w:r>
      <w:r w:rsidRPr="00D15FDF">
        <w:rPr>
          <w:rFonts w:ascii="Times New Roman" w:hAnsi="Times New Roman" w:cs="Times New Roman"/>
          <w:bCs/>
          <w:sz w:val="24"/>
          <w:szCs w:val="24"/>
          <w:lang w:val="bg-BG"/>
        </w:rPr>
        <w:t xml:space="preserve">, като </w:t>
      </w:r>
      <w:r w:rsidR="00EE3EAC">
        <w:rPr>
          <w:rFonts w:ascii="Times New Roman" w:hAnsi="Times New Roman" w:cs="Times New Roman"/>
          <w:bCs/>
          <w:sz w:val="24"/>
          <w:szCs w:val="24"/>
          <w:lang w:val="bg-BG"/>
        </w:rPr>
        <w:t>предимно и</w:t>
      </w:r>
      <w:r w:rsidRPr="00D15FDF">
        <w:rPr>
          <w:rFonts w:ascii="Times New Roman" w:hAnsi="Times New Roman" w:cs="Times New Roman"/>
          <w:bCs/>
          <w:sz w:val="24"/>
          <w:szCs w:val="24"/>
          <w:lang w:val="bg-BG"/>
        </w:rPr>
        <w:t xml:space="preserve">зползват </w:t>
      </w:r>
      <w:r w:rsidR="00EE3EAC">
        <w:rPr>
          <w:rFonts w:ascii="Times New Roman" w:hAnsi="Times New Roman" w:cs="Times New Roman"/>
          <w:bCs/>
          <w:sz w:val="24"/>
          <w:szCs w:val="24"/>
          <w:lang w:val="bg-BG"/>
        </w:rPr>
        <w:t xml:space="preserve">формата </w:t>
      </w:r>
      <w:r w:rsidRPr="00D15FDF">
        <w:rPr>
          <w:rFonts w:ascii="Times New Roman" w:hAnsi="Times New Roman" w:cs="Times New Roman"/>
          <w:bCs/>
          <w:sz w:val="24"/>
          <w:szCs w:val="24"/>
          <w:lang w:val="bg-BG"/>
        </w:rPr>
        <w:t>на собственост. Това е резултат от по-малк</w:t>
      </w:r>
      <w:r w:rsidR="00853FAA">
        <w:rPr>
          <w:rFonts w:ascii="Times New Roman" w:hAnsi="Times New Roman" w:cs="Times New Roman"/>
          <w:bCs/>
          <w:sz w:val="24"/>
          <w:szCs w:val="24"/>
          <w:lang w:val="bg-BG"/>
        </w:rPr>
        <w:t xml:space="preserve">ата необходимост </w:t>
      </w:r>
      <w:r w:rsidRPr="00D15FDF">
        <w:rPr>
          <w:rFonts w:ascii="Times New Roman" w:hAnsi="Times New Roman" w:cs="Times New Roman"/>
          <w:bCs/>
          <w:sz w:val="24"/>
          <w:szCs w:val="24"/>
          <w:lang w:val="bg-BG"/>
        </w:rPr>
        <w:t xml:space="preserve">от земи в тези </w:t>
      </w:r>
      <w:r w:rsidR="00853FAA">
        <w:rPr>
          <w:rFonts w:ascii="Times New Roman" w:hAnsi="Times New Roman" w:cs="Times New Roman"/>
          <w:bCs/>
          <w:sz w:val="24"/>
          <w:szCs w:val="24"/>
          <w:lang w:val="bg-BG"/>
        </w:rPr>
        <w:t>дейности</w:t>
      </w:r>
      <w:r w:rsidRPr="00D15FDF">
        <w:rPr>
          <w:rFonts w:ascii="Times New Roman" w:hAnsi="Times New Roman" w:cs="Times New Roman"/>
          <w:bCs/>
          <w:sz w:val="24"/>
          <w:szCs w:val="24"/>
          <w:lang w:val="bg-BG"/>
        </w:rPr>
        <w:t xml:space="preserve">, най-вече за инсталиране на други специализирани активи като сгради за добитък, пчелни кошери и т.н. Най-голямата част от стопанствата в трайни насаждения използват </w:t>
      </w:r>
      <w:r w:rsidR="00E83372">
        <w:rPr>
          <w:rFonts w:ascii="Times New Roman" w:hAnsi="Times New Roman" w:cs="Times New Roman"/>
          <w:bCs/>
          <w:sz w:val="24"/>
          <w:szCs w:val="24"/>
          <w:lang w:val="bg-BG"/>
        </w:rPr>
        <w:t xml:space="preserve">форма </w:t>
      </w:r>
      <w:r w:rsidRPr="00D15FDF">
        <w:rPr>
          <w:rFonts w:ascii="Times New Roman" w:hAnsi="Times New Roman" w:cs="Times New Roman"/>
          <w:bCs/>
          <w:sz w:val="24"/>
          <w:szCs w:val="24"/>
          <w:lang w:val="bg-BG"/>
        </w:rPr>
        <w:t>на собственост поради необходимост от за</w:t>
      </w:r>
      <w:r w:rsidR="00E83372">
        <w:rPr>
          <w:rFonts w:ascii="Times New Roman" w:hAnsi="Times New Roman" w:cs="Times New Roman"/>
          <w:bCs/>
          <w:sz w:val="24"/>
          <w:szCs w:val="24"/>
          <w:lang w:val="bg-BG"/>
        </w:rPr>
        <w:t>щита</w:t>
      </w:r>
      <w:r w:rsidRPr="00D15FDF">
        <w:rPr>
          <w:rFonts w:ascii="Times New Roman" w:hAnsi="Times New Roman" w:cs="Times New Roman"/>
          <w:bCs/>
          <w:sz w:val="24"/>
          <w:szCs w:val="24"/>
          <w:lang w:val="bg-BG"/>
        </w:rPr>
        <w:t xml:space="preserve"> на дългосрочн</w:t>
      </w:r>
      <w:r w:rsidR="00E83372">
        <w:rPr>
          <w:rFonts w:ascii="Times New Roman" w:hAnsi="Times New Roman" w:cs="Times New Roman"/>
          <w:bCs/>
          <w:sz w:val="24"/>
          <w:szCs w:val="24"/>
          <w:lang w:val="bg-BG"/>
        </w:rPr>
        <w:t>ите</w:t>
      </w:r>
      <w:r w:rsidRPr="00D15FDF">
        <w:rPr>
          <w:rFonts w:ascii="Times New Roman" w:hAnsi="Times New Roman" w:cs="Times New Roman"/>
          <w:bCs/>
          <w:sz w:val="24"/>
          <w:szCs w:val="24"/>
          <w:lang w:val="bg-BG"/>
        </w:rPr>
        <w:t xml:space="preserve"> инвестици</w:t>
      </w:r>
      <w:r w:rsidR="00E83372">
        <w:rPr>
          <w:rFonts w:ascii="Times New Roman" w:hAnsi="Times New Roman" w:cs="Times New Roman"/>
          <w:bCs/>
          <w:sz w:val="24"/>
          <w:szCs w:val="24"/>
          <w:lang w:val="bg-BG"/>
        </w:rPr>
        <w:t>и</w:t>
      </w:r>
      <w:r w:rsidRPr="00D15FDF">
        <w:rPr>
          <w:rFonts w:ascii="Times New Roman" w:hAnsi="Times New Roman" w:cs="Times New Roman"/>
          <w:bCs/>
          <w:sz w:val="24"/>
          <w:szCs w:val="24"/>
          <w:lang w:val="bg-BG"/>
        </w:rPr>
        <w:t xml:space="preserve"> в лозарски </w:t>
      </w:r>
      <w:r w:rsidR="00E83372">
        <w:rPr>
          <w:rFonts w:ascii="Times New Roman" w:hAnsi="Times New Roman" w:cs="Times New Roman"/>
          <w:bCs/>
          <w:sz w:val="24"/>
          <w:szCs w:val="24"/>
          <w:lang w:val="bg-BG"/>
        </w:rPr>
        <w:t>насаждения</w:t>
      </w:r>
      <w:r w:rsidRPr="00D15FDF">
        <w:rPr>
          <w:rFonts w:ascii="Times New Roman" w:hAnsi="Times New Roman" w:cs="Times New Roman"/>
          <w:bCs/>
          <w:sz w:val="24"/>
          <w:szCs w:val="24"/>
          <w:lang w:val="bg-BG"/>
        </w:rPr>
        <w:t xml:space="preserve">, овощни дървета, други специализирани активи като </w:t>
      </w:r>
      <w:r w:rsidR="00D7435A">
        <w:rPr>
          <w:rFonts w:ascii="Times New Roman" w:hAnsi="Times New Roman" w:cs="Times New Roman"/>
          <w:bCs/>
          <w:sz w:val="24"/>
          <w:szCs w:val="24"/>
          <w:lang w:val="bg-BG"/>
        </w:rPr>
        <w:t xml:space="preserve">съоръжения за </w:t>
      </w:r>
      <w:r w:rsidRPr="00D15FDF">
        <w:rPr>
          <w:rFonts w:ascii="Times New Roman" w:hAnsi="Times New Roman" w:cs="Times New Roman"/>
          <w:bCs/>
          <w:sz w:val="24"/>
          <w:szCs w:val="24"/>
          <w:lang w:val="bg-BG"/>
        </w:rPr>
        <w:t xml:space="preserve">напояване, опорни конструкции </w:t>
      </w:r>
      <w:r w:rsidR="00D7435A">
        <w:rPr>
          <w:rFonts w:ascii="Times New Roman" w:hAnsi="Times New Roman" w:cs="Times New Roman"/>
          <w:bCs/>
          <w:sz w:val="24"/>
          <w:szCs w:val="24"/>
          <w:lang w:val="bg-BG"/>
        </w:rPr>
        <w:t>зя растенията</w:t>
      </w:r>
      <w:r w:rsidRPr="00D15FDF">
        <w:rPr>
          <w:rFonts w:ascii="Times New Roman" w:hAnsi="Times New Roman" w:cs="Times New Roman"/>
          <w:bCs/>
          <w:sz w:val="24"/>
          <w:szCs w:val="24"/>
          <w:lang w:val="bg-BG"/>
        </w:rPr>
        <w:t xml:space="preserve">, </w:t>
      </w:r>
      <w:r w:rsidR="00D7435A">
        <w:rPr>
          <w:rFonts w:ascii="Times New Roman" w:hAnsi="Times New Roman" w:cs="Times New Roman"/>
          <w:bCs/>
          <w:sz w:val="24"/>
          <w:szCs w:val="24"/>
          <w:lang w:val="bg-BG"/>
        </w:rPr>
        <w:t>огради</w:t>
      </w:r>
      <w:r w:rsidRPr="00D15FDF">
        <w:rPr>
          <w:rFonts w:ascii="Times New Roman" w:hAnsi="Times New Roman" w:cs="Times New Roman"/>
          <w:bCs/>
          <w:sz w:val="24"/>
          <w:szCs w:val="24"/>
          <w:lang w:val="bg-BG"/>
        </w:rPr>
        <w:t xml:space="preserve"> и др. </w:t>
      </w:r>
    </w:p>
    <w:p w14:paraId="606E966E" w14:textId="2A15A61F" w:rsidR="00D15FDF" w:rsidRDefault="00D15FDF" w:rsidP="00D15FDF">
      <w:pPr>
        <w:ind w:firstLine="720"/>
        <w:jc w:val="both"/>
        <w:rPr>
          <w:rFonts w:ascii="Times New Roman" w:hAnsi="Times New Roman" w:cs="Times New Roman"/>
          <w:bCs/>
          <w:sz w:val="24"/>
          <w:szCs w:val="24"/>
          <w:lang w:val="bg-BG"/>
        </w:rPr>
      </w:pPr>
      <w:r w:rsidRPr="00D15FDF">
        <w:rPr>
          <w:rFonts w:ascii="Times New Roman" w:hAnsi="Times New Roman" w:cs="Times New Roman"/>
          <w:bCs/>
          <w:sz w:val="24"/>
          <w:szCs w:val="24"/>
          <w:lang w:val="bg-BG"/>
        </w:rPr>
        <w:t xml:space="preserve">От друга страна, по-голям дял на стопанствата </w:t>
      </w:r>
      <w:r w:rsidR="00A61D45">
        <w:rPr>
          <w:rFonts w:ascii="Times New Roman" w:hAnsi="Times New Roman" w:cs="Times New Roman"/>
          <w:bCs/>
          <w:sz w:val="24"/>
          <w:szCs w:val="24"/>
          <w:lang w:val="bg-BG"/>
        </w:rPr>
        <w:t xml:space="preserve">специализирани </w:t>
      </w:r>
      <w:r w:rsidRPr="00D15FDF">
        <w:rPr>
          <w:rFonts w:ascii="Times New Roman" w:hAnsi="Times New Roman" w:cs="Times New Roman"/>
          <w:bCs/>
          <w:sz w:val="24"/>
          <w:szCs w:val="24"/>
          <w:lang w:val="bg-BG"/>
        </w:rPr>
        <w:t xml:space="preserve">в полските култури и </w:t>
      </w:r>
      <w:r w:rsidR="00A61D45">
        <w:rPr>
          <w:rFonts w:ascii="Times New Roman" w:hAnsi="Times New Roman" w:cs="Times New Roman"/>
          <w:bCs/>
          <w:sz w:val="24"/>
          <w:szCs w:val="24"/>
          <w:lang w:val="bg-BG"/>
        </w:rPr>
        <w:t>тревопасни</w:t>
      </w:r>
      <w:r w:rsidRPr="00D15FDF">
        <w:rPr>
          <w:rFonts w:ascii="Times New Roman" w:hAnsi="Times New Roman" w:cs="Times New Roman"/>
          <w:bCs/>
          <w:sz w:val="24"/>
          <w:szCs w:val="24"/>
          <w:lang w:val="bg-BG"/>
        </w:rPr>
        <w:t xml:space="preserve"> животни използват </w:t>
      </w:r>
      <w:r w:rsidR="00A61D45">
        <w:rPr>
          <w:rFonts w:ascii="Times New Roman" w:hAnsi="Times New Roman" w:cs="Times New Roman"/>
          <w:bCs/>
          <w:sz w:val="24"/>
          <w:szCs w:val="24"/>
          <w:lang w:val="bg-BG"/>
        </w:rPr>
        <w:t xml:space="preserve">форма </w:t>
      </w:r>
      <w:r w:rsidRPr="00D15FDF">
        <w:rPr>
          <w:rFonts w:ascii="Times New Roman" w:hAnsi="Times New Roman" w:cs="Times New Roman"/>
          <w:bCs/>
          <w:sz w:val="24"/>
          <w:szCs w:val="24"/>
          <w:lang w:val="bg-BG"/>
        </w:rPr>
        <w:t xml:space="preserve">на </w:t>
      </w:r>
      <w:r w:rsidR="00A61D45">
        <w:rPr>
          <w:rFonts w:ascii="Times New Roman" w:hAnsi="Times New Roman" w:cs="Times New Roman"/>
          <w:bCs/>
          <w:sz w:val="24"/>
          <w:szCs w:val="24"/>
          <w:lang w:val="bg-BG"/>
        </w:rPr>
        <w:t>наем</w:t>
      </w:r>
      <w:r w:rsidRPr="00D15FDF">
        <w:rPr>
          <w:rFonts w:ascii="Times New Roman" w:hAnsi="Times New Roman" w:cs="Times New Roman"/>
          <w:bCs/>
          <w:sz w:val="24"/>
          <w:szCs w:val="24"/>
          <w:lang w:val="bg-BG"/>
        </w:rPr>
        <w:t xml:space="preserve"> за да осигурят ефективно необходимите (универсални) парцели обработваеми земи и пасища. Т</w:t>
      </w:r>
      <w:r w:rsidR="00DC6D18">
        <w:rPr>
          <w:rFonts w:ascii="Times New Roman" w:hAnsi="Times New Roman" w:cs="Times New Roman"/>
          <w:bCs/>
          <w:sz w:val="24"/>
          <w:szCs w:val="24"/>
          <w:lang w:val="bg-BG"/>
        </w:rPr>
        <w:t>а</w:t>
      </w:r>
      <w:r w:rsidRPr="00D15FDF">
        <w:rPr>
          <w:rFonts w:ascii="Times New Roman" w:hAnsi="Times New Roman" w:cs="Times New Roman"/>
          <w:bCs/>
          <w:sz w:val="24"/>
          <w:szCs w:val="24"/>
          <w:lang w:val="bg-BG"/>
        </w:rPr>
        <w:t xml:space="preserve">зи </w:t>
      </w:r>
      <w:r w:rsidR="00DC6D18">
        <w:rPr>
          <w:rFonts w:ascii="Times New Roman" w:hAnsi="Times New Roman" w:cs="Times New Roman"/>
          <w:bCs/>
          <w:sz w:val="24"/>
          <w:szCs w:val="24"/>
          <w:lang w:val="bg-BG"/>
        </w:rPr>
        <w:t>форма</w:t>
      </w:r>
      <w:r w:rsidRPr="00D15FDF">
        <w:rPr>
          <w:rFonts w:ascii="Times New Roman" w:hAnsi="Times New Roman" w:cs="Times New Roman"/>
          <w:bCs/>
          <w:sz w:val="24"/>
          <w:szCs w:val="24"/>
          <w:lang w:val="bg-BG"/>
        </w:rPr>
        <w:t xml:space="preserve"> позволява лесна оптимизация на размера на фермите, промяна на парцелите според </w:t>
      </w:r>
      <w:r w:rsidR="001C1ACB">
        <w:rPr>
          <w:rFonts w:ascii="Times New Roman" w:hAnsi="Times New Roman" w:cs="Times New Roman"/>
          <w:bCs/>
          <w:sz w:val="24"/>
          <w:szCs w:val="24"/>
          <w:lang w:val="bg-BG"/>
        </w:rPr>
        <w:t>изискванията на за с</w:t>
      </w:r>
      <w:r w:rsidRPr="00D15FDF">
        <w:rPr>
          <w:rFonts w:ascii="Times New Roman" w:hAnsi="Times New Roman" w:cs="Times New Roman"/>
          <w:bCs/>
          <w:sz w:val="24"/>
          <w:szCs w:val="24"/>
          <w:lang w:val="bg-BG"/>
        </w:rPr>
        <w:t>еитбооборот, консолидация на земята, преместване към висококачествени (</w:t>
      </w:r>
      <w:r w:rsidR="002178BB" w:rsidRPr="00D15FDF">
        <w:rPr>
          <w:rFonts w:ascii="Times New Roman" w:hAnsi="Times New Roman" w:cs="Times New Roman"/>
          <w:bCs/>
          <w:sz w:val="24"/>
          <w:szCs w:val="24"/>
          <w:lang w:val="bg-BG"/>
        </w:rPr>
        <w:t>неиз</w:t>
      </w:r>
      <w:r w:rsidR="002178BB">
        <w:rPr>
          <w:rFonts w:ascii="Times New Roman" w:hAnsi="Times New Roman" w:cs="Times New Roman"/>
          <w:bCs/>
          <w:sz w:val="24"/>
          <w:szCs w:val="24"/>
          <w:lang w:val="bg-BG"/>
        </w:rPr>
        <w:t>тощени</w:t>
      </w:r>
      <w:r w:rsidRPr="00D15FDF">
        <w:rPr>
          <w:rFonts w:ascii="Times New Roman" w:hAnsi="Times New Roman" w:cs="Times New Roman"/>
          <w:bCs/>
          <w:sz w:val="24"/>
          <w:szCs w:val="24"/>
          <w:lang w:val="bg-BG"/>
        </w:rPr>
        <w:t>, по-малко ерозирали и т.н.) земи</w:t>
      </w:r>
      <w:r w:rsidR="00DC6D18">
        <w:rPr>
          <w:rFonts w:ascii="Times New Roman" w:hAnsi="Times New Roman" w:cs="Times New Roman"/>
          <w:bCs/>
          <w:sz w:val="24"/>
          <w:szCs w:val="24"/>
          <w:lang w:val="bg-BG"/>
        </w:rPr>
        <w:t>,</w:t>
      </w:r>
      <w:r w:rsidRPr="00D15FDF">
        <w:rPr>
          <w:rFonts w:ascii="Times New Roman" w:hAnsi="Times New Roman" w:cs="Times New Roman"/>
          <w:bCs/>
          <w:sz w:val="24"/>
          <w:szCs w:val="24"/>
          <w:lang w:val="bg-BG"/>
        </w:rPr>
        <w:t xml:space="preserve"> и замяна на скъп или ненадежден </w:t>
      </w:r>
      <w:r w:rsidR="00DC6D18">
        <w:rPr>
          <w:rFonts w:ascii="Times New Roman" w:hAnsi="Times New Roman" w:cs="Times New Roman"/>
          <w:bCs/>
          <w:sz w:val="24"/>
          <w:szCs w:val="24"/>
          <w:lang w:val="bg-BG"/>
        </w:rPr>
        <w:t xml:space="preserve">снабдител </w:t>
      </w:r>
      <w:r w:rsidRPr="00D15FDF">
        <w:rPr>
          <w:rFonts w:ascii="Times New Roman" w:hAnsi="Times New Roman" w:cs="Times New Roman"/>
          <w:bCs/>
          <w:sz w:val="24"/>
          <w:szCs w:val="24"/>
          <w:lang w:val="bg-BG"/>
        </w:rPr>
        <w:t>на земя.</w:t>
      </w:r>
    </w:p>
    <w:p w14:paraId="5A29F44F" w14:textId="4317CC66" w:rsidR="00A45556" w:rsidRPr="00A45556" w:rsidRDefault="00A45556" w:rsidP="00A45556">
      <w:pPr>
        <w:ind w:firstLine="720"/>
        <w:jc w:val="both"/>
        <w:rPr>
          <w:rFonts w:ascii="Times New Roman" w:hAnsi="Times New Roman" w:cs="Times New Roman"/>
          <w:bCs/>
          <w:sz w:val="24"/>
          <w:szCs w:val="24"/>
          <w:lang w:val="bg-BG"/>
        </w:rPr>
      </w:pPr>
      <w:r w:rsidRPr="00A45556">
        <w:rPr>
          <w:rFonts w:ascii="Times New Roman" w:hAnsi="Times New Roman" w:cs="Times New Roman"/>
          <w:bCs/>
          <w:sz w:val="24"/>
          <w:szCs w:val="24"/>
          <w:lang w:val="bg-BG"/>
        </w:rPr>
        <w:t xml:space="preserve">По-малка част от стопанствата в планинските райони и в защитените зони </w:t>
      </w:r>
      <w:r w:rsidR="00A32E1D">
        <w:rPr>
          <w:rFonts w:ascii="Times New Roman" w:hAnsi="Times New Roman" w:cs="Times New Roman"/>
          <w:bCs/>
          <w:sz w:val="24"/>
          <w:szCs w:val="24"/>
          <w:lang w:val="bg-BG"/>
        </w:rPr>
        <w:t xml:space="preserve">и територии участват в </w:t>
      </w:r>
      <w:r w:rsidRPr="00A45556">
        <w:rPr>
          <w:rFonts w:ascii="Times New Roman" w:hAnsi="Times New Roman" w:cs="Times New Roman"/>
          <w:bCs/>
          <w:sz w:val="24"/>
          <w:szCs w:val="24"/>
          <w:lang w:val="bg-BG"/>
        </w:rPr>
        <w:t xml:space="preserve">управление на </w:t>
      </w:r>
      <w:r w:rsidR="00A32E1D">
        <w:rPr>
          <w:rFonts w:ascii="Times New Roman" w:hAnsi="Times New Roman" w:cs="Times New Roman"/>
          <w:bCs/>
          <w:sz w:val="24"/>
          <w:szCs w:val="24"/>
          <w:lang w:val="bg-BG"/>
        </w:rPr>
        <w:t xml:space="preserve">снабдяването </w:t>
      </w:r>
      <w:r w:rsidRPr="00A45556">
        <w:rPr>
          <w:rFonts w:ascii="Times New Roman" w:hAnsi="Times New Roman" w:cs="Times New Roman"/>
          <w:bCs/>
          <w:sz w:val="24"/>
          <w:szCs w:val="24"/>
          <w:lang w:val="bg-BG"/>
        </w:rPr>
        <w:t>на земя в сравнение с</w:t>
      </w:r>
      <w:r w:rsidR="00A32E1D">
        <w:rPr>
          <w:rFonts w:ascii="Times New Roman" w:hAnsi="Times New Roman" w:cs="Times New Roman"/>
          <w:bCs/>
          <w:sz w:val="24"/>
          <w:szCs w:val="24"/>
          <w:lang w:val="bg-BG"/>
        </w:rPr>
        <w:t xml:space="preserve"> фермите</w:t>
      </w:r>
      <w:r w:rsidRPr="00A45556">
        <w:rPr>
          <w:rFonts w:ascii="Times New Roman" w:hAnsi="Times New Roman" w:cs="Times New Roman"/>
          <w:bCs/>
          <w:sz w:val="24"/>
          <w:szCs w:val="24"/>
          <w:lang w:val="bg-BG"/>
        </w:rPr>
        <w:t xml:space="preserve"> в равнинните райони и </w:t>
      </w:r>
      <w:r w:rsidR="008D67BE">
        <w:rPr>
          <w:rFonts w:ascii="Times New Roman" w:hAnsi="Times New Roman" w:cs="Times New Roman"/>
          <w:bCs/>
          <w:sz w:val="24"/>
          <w:szCs w:val="24"/>
          <w:lang w:val="bg-BG"/>
        </w:rPr>
        <w:t xml:space="preserve">тези разположени в близост до </w:t>
      </w:r>
      <w:r w:rsidRPr="00A45556">
        <w:rPr>
          <w:rFonts w:ascii="Times New Roman" w:hAnsi="Times New Roman" w:cs="Times New Roman"/>
          <w:bCs/>
          <w:sz w:val="24"/>
          <w:szCs w:val="24"/>
          <w:lang w:val="bg-BG"/>
        </w:rPr>
        <w:t xml:space="preserve">големи градове. В същото време делът на стопанствата, които наемат земя в планинските райони и около големите градове, е по-висок, тъй като повечето собственици на земя в тези райони не са фермери и отдават земя под наем на професионални </w:t>
      </w:r>
      <w:r w:rsidR="00ED2695">
        <w:rPr>
          <w:rFonts w:ascii="Times New Roman" w:hAnsi="Times New Roman" w:cs="Times New Roman"/>
          <w:bCs/>
          <w:sz w:val="24"/>
          <w:szCs w:val="24"/>
          <w:lang w:val="bg-BG"/>
        </w:rPr>
        <w:t>земеделски производители</w:t>
      </w:r>
      <w:r w:rsidRPr="00A45556">
        <w:rPr>
          <w:rFonts w:ascii="Times New Roman" w:hAnsi="Times New Roman" w:cs="Times New Roman"/>
          <w:bCs/>
          <w:sz w:val="24"/>
          <w:szCs w:val="24"/>
          <w:lang w:val="bg-BG"/>
        </w:rPr>
        <w:t>.</w:t>
      </w:r>
    </w:p>
    <w:p w14:paraId="459DFDAD" w14:textId="665B2F85" w:rsidR="00A45556" w:rsidRDefault="00A45556" w:rsidP="00A45556">
      <w:pPr>
        <w:ind w:firstLine="720"/>
        <w:jc w:val="both"/>
        <w:rPr>
          <w:rFonts w:ascii="Times New Roman" w:hAnsi="Times New Roman" w:cs="Times New Roman"/>
          <w:bCs/>
          <w:sz w:val="24"/>
          <w:szCs w:val="24"/>
          <w:lang w:val="bg-BG"/>
        </w:rPr>
      </w:pPr>
      <w:r w:rsidRPr="00A45556">
        <w:rPr>
          <w:rFonts w:ascii="Times New Roman" w:hAnsi="Times New Roman" w:cs="Times New Roman"/>
          <w:bCs/>
          <w:sz w:val="24"/>
          <w:szCs w:val="24"/>
          <w:lang w:val="bg-BG"/>
        </w:rPr>
        <w:t xml:space="preserve">По-малката част от стопанствата в Северозападния регион </w:t>
      </w:r>
      <w:r w:rsidR="00F73E23">
        <w:rPr>
          <w:rFonts w:ascii="Times New Roman" w:hAnsi="Times New Roman" w:cs="Times New Roman"/>
          <w:bCs/>
          <w:sz w:val="24"/>
          <w:szCs w:val="24"/>
          <w:lang w:val="bg-BG"/>
        </w:rPr>
        <w:t xml:space="preserve">на страната </w:t>
      </w:r>
      <w:r w:rsidRPr="00A45556">
        <w:rPr>
          <w:rFonts w:ascii="Times New Roman" w:hAnsi="Times New Roman" w:cs="Times New Roman"/>
          <w:bCs/>
          <w:sz w:val="24"/>
          <w:szCs w:val="24"/>
          <w:lang w:val="bg-BG"/>
        </w:rPr>
        <w:t xml:space="preserve">участват в управление на </w:t>
      </w:r>
      <w:r w:rsidR="00F73E23">
        <w:rPr>
          <w:rFonts w:ascii="Times New Roman" w:hAnsi="Times New Roman" w:cs="Times New Roman"/>
          <w:bCs/>
          <w:sz w:val="24"/>
          <w:szCs w:val="24"/>
          <w:lang w:val="bg-BG"/>
        </w:rPr>
        <w:t xml:space="preserve">снабдяване </w:t>
      </w:r>
      <w:r w:rsidRPr="00A45556">
        <w:rPr>
          <w:rFonts w:ascii="Times New Roman" w:hAnsi="Times New Roman" w:cs="Times New Roman"/>
          <w:bCs/>
          <w:sz w:val="24"/>
          <w:szCs w:val="24"/>
          <w:lang w:val="bg-BG"/>
        </w:rPr>
        <w:t xml:space="preserve">на земя и </w:t>
      </w:r>
      <w:r w:rsidR="00CF0D1B">
        <w:rPr>
          <w:rFonts w:ascii="Times New Roman" w:hAnsi="Times New Roman" w:cs="Times New Roman"/>
          <w:bCs/>
          <w:sz w:val="24"/>
          <w:szCs w:val="24"/>
          <w:lang w:val="bg-BG"/>
        </w:rPr>
        <w:t xml:space="preserve">използват </w:t>
      </w:r>
      <w:r w:rsidR="00F73E23">
        <w:rPr>
          <w:rFonts w:ascii="Times New Roman" w:hAnsi="Times New Roman" w:cs="Times New Roman"/>
          <w:bCs/>
          <w:sz w:val="24"/>
          <w:szCs w:val="24"/>
          <w:lang w:val="bg-BG"/>
        </w:rPr>
        <w:t xml:space="preserve">форма </w:t>
      </w:r>
      <w:r w:rsidRPr="00A45556">
        <w:rPr>
          <w:rFonts w:ascii="Times New Roman" w:hAnsi="Times New Roman" w:cs="Times New Roman"/>
          <w:bCs/>
          <w:sz w:val="24"/>
          <w:szCs w:val="24"/>
          <w:lang w:val="bg-BG"/>
        </w:rPr>
        <w:t xml:space="preserve">на собственост в сравнение с останалата част от страната. В Североизточния регион </w:t>
      </w:r>
      <w:r w:rsidR="00F73E23">
        <w:rPr>
          <w:rFonts w:ascii="Times New Roman" w:hAnsi="Times New Roman" w:cs="Times New Roman"/>
          <w:bCs/>
          <w:sz w:val="24"/>
          <w:szCs w:val="24"/>
          <w:lang w:val="bg-BG"/>
        </w:rPr>
        <w:t xml:space="preserve">на страната </w:t>
      </w:r>
      <w:r w:rsidRPr="00A45556">
        <w:rPr>
          <w:rFonts w:ascii="Times New Roman" w:hAnsi="Times New Roman" w:cs="Times New Roman"/>
          <w:bCs/>
          <w:sz w:val="24"/>
          <w:szCs w:val="24"/>
          <w:lang w:val="bg-BG"/>
        </w:rPr>
        <w:t xml:space="preserve">са разположени най-голямата част от стопанствата, използващи </w:t>
      </w:r>
      <w:r w:rsidR="00F73E23">
        <w:rPr>
          <w:rFonts w:ascii="Times New Roman" w:hAnsi="Times New Roman" w:cs="Times New Roman"/>
          <w:bCs/>
          <w:sz w:val="24"/>
          <w:szCs w:val="24"/>
          <w:lang w:val="bg-BG"/>
        </w:rPr>
        <w:t xml:space="preserve">форма </w:t>
      </w:r>
      <w:r w:rsidRPr="00A45556">
        <w:rPr>
          <w:rFonts w:ascii="Times New Roman" w:hAnsi="Times New Roman" w:cs="Times New Roman"/>
          <w:bCs/>
          <w:sz w:val="24"/>
          <w:szCs w:val="24"/>
          <w:lang w:val="bg-BG"/>
        </w:rPr>
        <w:t>на собственост и съвместно</w:t>
      </w:r>
      <w:r w:rsidR="00F73E23">
        <w:rPr>
          <w:rFonts w:ascii="Times New Roman" w:hAnsi="Times New Roman" w:cs="Times New Roman"/>
          <w:bCs/>
          <w:sz w:val="24"/>
          <w:szCs w:val="24"/>
          <w:lang w:val="bg-BG"/>
        </w:rPr>
        <w:t xml:space="preserve"> обработване на земите с други ферми</w:t>
      </w:r>
      <w:r w:rsidRPr="00A45556">
        <w:rPr>
          <w:rFonts w:ascii="Times New Roman" w:hAnsi="Times New Roman" w:cs="Times New Roman"/>
          <w:bCs/>
          <w:sz w:val="24"/>
          <w:szCs w:val="24"/>
          <w:lang w:val="bg-BG"/>
        </w:rPr>
        <w:t xml:space="preserve">, и най-малката част, използваща договори за </w:t>
      </w:r>
      <w:r w:rsidR="00F73E23">
        <w:rPr>
          <w:rFonts w:ascii="Times New Roman" w:hAnsi="Times New Roman" w:cs="Times New Roman"/>
          <w:bCs/>
          <w:sz w:val="24"/>
          <w:szCs w:val="24"/>
          <w:lang w:val="bg-BG"/>
        </w:rPr>
        <w:t>наемане на земя</w:t>
      </w:r>
      <w:r w:rsidRPr="00A45556">
        <w:rPr>
          <w:rFonts w:ascii="Times New Roman" w:hAnsi="Times New Roman" w:cs="Times New Roman"/>
          <w:bCs/>
          <w:sz w:val="24"/>
          <w:szCs w:val="24"/>
          <w:lang w:val="bg-BG"/>
        </w:rPr>
        <w:t xml:space="preserve">. От друга страна, Югозападният район </w:t>
      </w:r>
      <w:r w:rsidR="00F73E23">
        <w:rPr>
          <w:rFonts w:ascii="Times New Roman" w:hAnsi="Times New Roman" w:cs="Times New Roman"/>
          <w:bCs/>
          <w:sz w:val="24"/>
          <w:szCs w:val="24"/>
          <w:lang w:val="bg-BG"/>
        </w:rPr>
        <w:t xml:space="preserve">на страната </w:t>
      </w:r>
      <w:r w:rsidRPr="00A45556">
        <w:rPr>
          <w:rFonts w:ascii="Times New Roman" w:hAnsi="Times New Roman" w:cs="Times New Roman"/>
          <w:bCs/>
          <w:sz w:val="24"/>
          <w:szCs w:val="24"/>
          <w:lang w:val="bg-BG"/>
        </w:rPr>
        <w:t xml:space="preserve">е с най-голям дял стопанства, участващи в сделки за </w:t>
      </w:r>
      <w:r w:rsidR="00F73E23">
        <w:rPr>
          <w:rFonts w:ascii="Times New Roman" w:hAnsi="Times New Roman" w:cs="Times New Roman"/>
          <w:bCs/>
          <w:sz w:val="24"/>
          <w:szCs w:val="24"/>
          <w:lang w:val="bg-BG"/>
        </w:rPr>
        <w:t xml:space="preserve">наем </w:t>
      </w:r>
      <w:r w:rsidRPr="00A45556">
        <w:rPr>
          <w:rFonts w:ascii="Times New Roman" w:hAnsi="Times New Roman" w:cs="Times New Roman"/>
          <w:bCs/>
          <w:sz w:val="24"/>
          <w:szCs w:val="24"/>
          <w:lang w:val="bg-BG"/>
        </w:rPr>
        <w:t>на земя.</w:t>
      </w:r>
    </w:p>
    <w:p w14:paraId="5E98D2F8" w14:textId="25B08E2A" w:rsidR="001E2475" w:rsidRDefault="001E2475" w:rsidP="00A45556">
      <w:pPr>
        <w:ind w:firstLine="720"/>
        <w:jc w:val="both"/>
        <w:rPr>
          <w:rFonts w:ascii="Times New Roman" w:hAnsi="Times New Roman" w:cs="Times New Roman"/>
          <w:bCs/>
          <w:sz w:val="24"/>
          <w:szCs w:val="24"/>
          <w:lang w:val="bg-BG"/>
        </w:rPr>
      </w:pPr>
      <w:r w:rsidRPr="001E2475">
        <w:rPr>
          <w:rFonts w:ascii="Times New Roman" w:hAnsi="Times New Roman" w:cs="Times New Roman"/>
          <w:bCs/>
          <w:sz w:val="24"/>
          <w:szCs w:val="24"/>
          <w:lang w:val="bg-BG"/>
        </w:rPr>
        <w:t xml:space="preserve">Разпределението на земеделските земи между различните </w:t>
      </w:r>
      <w:r w:rsidR="0062516E">
        <w:rPr>
          <w:rFonts w:ascii="Times New Roman" w:hAnsi="Times New Roman" w:cs="Times New Roman"/>
          <w:bCs/>
          <w:sz w:val="24"/>
          <w:szCs w:val="24"/>
          <w:lang w:val="bg-BG"/>
        </w:rPr>
        <w:t xml:space="preserve">типове ферми </w:t>
      </w:r>
      <w:r w:rsidRPr="001E2475">
        <w:rPr>
          <w:rFonts w:ascii="Times New Roman" w:hAnsi="Times New Roman" w:cs="Times New Roman"/>
          <w:bCs/>
          <w:sz w:val="24"/>
          <w:szCs w:val="24"/>
          <w:lang w:val="bg-BG"/>
        </w:rPr>
        <w:t xml:space="preserve">показва тяхното сравнително значение (и ефективност) в управлението на земята. Най-голямата част от земеделската земя в </w:t>
      </w:r>
      <w:r w:rsidR="000E5DC2">
        <w:rPr>
          <w:rFonts w:ascii="Times New Roman" w:hAnsi="Times New Roman" w:cs="Times New Roman"/>
          <w:bCs/>
          <w:sz w:val="24"/>
          <w:szCs w:val="24"/>
          <w:lang w:val="bg-BG"/>
        </w:rPr>
        <w:t xml:space="preserve">страната </w:t>
      </w:r>
      <w:r w:rsidRPr="001E2475">
        <w:rPr>
          <w:rFonts w:ascii="Times New Roman" w:hAnsi="Times New Roman" w:cs="Times New Roman"/>
          <w:bCs/>
          <w:sz w:val="24"/>
          <w:szCs w:val="24"/>
          <w:lang w:val="bg-BG"/>
        </w:rPr>
        <w:t>в момента е под кооперативн</w:t>
      </w:r>
      <w:r w:rsidR="00765074">
        <w:rPr>
          <w:rFonts w:ascii="Times New Roman" w:hAnsi="Times New Roman" w:cs="Times New Roman"/>
          <w:bCs/>
          <w:sz w:val="24"/>
          <w:szCs w:val="24"/>
          <w:lang w:val="bg-BG"/>
        </w:rPr>
        <w:t>о</w:t>
      </w:r>
      <w:r w:rsidRPr="001E2475">
        <w:rPr>
          <w:rFonts w:ascii="Times New Roman" w:hAnsi="Times New Roman" w:cs="Times New Roman"/>
          <w:bCs/>
          <w:sz w:val="24"/>
          <w:szCs w:val="24"/>
          <w:lang w:val="bg-BG"/>
        </w:rPr>
        <w:t xml:space="preserve"> (39,5%) и корпоратив</w:t>
      </w:r>
      <w:r w:rsidR="00765074">
        <w:rPr>
          <w:rFonts w:ascii="Times New Roman" w:hAnsi="Times New Roman" w:cs="Times New Roman"/>
          <w:bCs/>
          <w:sz w:val="24"/>
          <w:szCs w:val="24"/>
          <w:lang w:val="bg-BG"/>
        </w:rPr>
        <w:t>но</w:t>
      </w:r>
      <w:r w:rsidRPr="001E2475">
        <w:rPr>
          <w:rFonts w:ascii="Times New Roman" w:hAnsi="Times New Roman" w:cs="Times New Roman"/>
          <w:bCs/>
          <w:sz w:val="24"/>
          <w:szCs w:val="24"/>
          <w:lang w:val="bg-BG"/>
        </w:rPr>
        <w:t xml:space="preserve"> (34,3%) </w:t>
      </w:r>
      <w:r w:rsidR="00765074">
        <w:rPr>
          <w:rFonts w:ascii="Times New Roman" w:hAnsi="Times New Roman" w:cs="Times New Roman"/>
          <w:bCs/>
          <w:sz w:val="24"/>
          <w:szCs w:val="24"/>
          <w:lang w:val="bg-BG"/>
        </w:rPr>
        <w:t>управление</w:t>
      </w:r>
      <w:r w:rsidRPr="001E2475">
        <w:rPr>
          <w:rFonts w:ascii="Times New Roman" w:hAnsi="Times New Roman" w:cs="Times New Roman"/>
          <w:bCs/>
          <w:sz w:val="24"/>
          <w:szCs w:val="24"/>
          <w:lang w:val="bg-BG"/>
        </w:rPr>
        <w:t xml:space="preserve"> (Фигура 4). По-голямата част от </w:t>
      </w:r>
      <w:r w:rsidR="001D26CE">
        <w:rPr>
          <w:rFonts w:ascii="Times New Roman" w:hAnsi="Times New Roman" w:cs="Times New Roman"/>
          <w:bCs/>
          <w:sz w:val="24"/>
          <w:szCs w:val="24"/>
          <w:lang w:val="bg-BG"/>
        </w:rPr>
        <w:t xml:space="preserve">наетите </w:t>
      </w:r>
      <w:r w:rsidRPr="001E2475">
        <w:rPr>
          <w:rFonts w:ascii="Times New Roman" w:hAnsi="Times New Roman" w:cs="Times New Roman"/>
          <w:bCs/>
          <w:sz w:val="24"/>
          <w:szCs w:val="24"/>
          <w:lang w:val="bg-BG"/>
        </w:rPr>
        <w:t xml:space="preserve">земи също са под кооперативно (37,2%) и корпоративно (37%) управление. Значителен дял от </w:t>
      </w:r>
      <w:r w:rsidR="001D26CE">
        <w:rPr>
          <w:rFonts w:ascii="Times New Roman" w:hAnsi="Times New Roman" w:cs="Times New Roman"/>
          <w:bCs/>
          <w:sz w:val="24"/>
          <w:szCs w:val="24"/>
          <w:lang w:val="bg-BG"/>
        </w:rPr>
        <w:t xml:space="preserve">собствената </w:t>
      </w:r>
      <w:r w:rsidRPr="001E2475">
        <w:rPr>
          <w:rFonts w:ascii="Times New Roman" w:hAnsi="Times New Roman" w:cs="Times New Roman"/>
          <w:bCs/>
          <w:sz w:val="24"/>
          <w:szCs w:val="24"/>
          <w:lang w:val="bg-BG"/>
        </w:rPr>
        <w:t xml:space="preserve">земя е в кооперативните структури (47,2%) и фирмите </w:t>
      </w:r>
      <w:r w:rsidR="00F671FB">
        <w:rPr>
          <w:rFonts w:ascii="Times New Roman" w:hAnsi="Times New Roman" w:cs="Times New Roman"/>
          <w:bCs/>
          <w:sz w:val="24"/>
          <w:szCs w:val="24"/>
          <w:lang w:val="bg-BG"/>
        </w:rPr>
        <w:t>–</w:t>
      </w:r>
      <w:r w:rsidRPr="001E2475">
        <w:rPr>
          <w:rFonts w:ascii="Times New Roman" w:hAnsi="Times New Roman" w:cs="Times New Roman"/>
          <w:bCs/>
          <w:sz w:val="24"/>
          <w:szCs w:val="24"/>
          <w:lang w:val="bg-BG"/>
        </w:rPr>
        <w:t xml:space="preserve"> </w:t>
      </w:r>
      <w:r w:rsidR="00F671FB">
        <w:rPr>
          <w:rFonts w:ascii="Times New Roman" w:hAnsi="Times New Roman" w:cs="Times New Roman"/>
          <w:bCs/>
          <w:sz w:val="24"/>
          <w:szCs w:val="24"/>
          <w:lang w:val="bg-BG"/>
        </w:rPr>
        <w:t xml:space="preserve">корпорации </w:t>
      </w:r>
      <w:r w:rsidRPr="001E2475">
        <w:rPr>
          <w:rFonts w:ascii="Times New Roman" w:hAnsi="Times New Roman" w:cs="Times New Roman"/>
          <w:bCs/>
          <w:sz w:val="24"/>
          <w:szCs w:val="24"/>
          <w:lang w:val="bg-BG"/>
        </w:rPr>
        <w:t>(26,6%) и едноличните търговци (19%). Това доказва, че кооперациите и фирмите демонстрират по-високи сравнителни предимства в управлението на земята в сравнение с физическите лица поради по-голямата им способност да интегрират и управляват повече ресурси (земя, труд, финанси и т.н.), да въвеждат иновации</w:t>
      </w:r>
      <w:r w:rsidR="00F671FB">
        <w:rPr>
          <w:rFonts w:ascii="Times New Roman" w:hAnsi="Times New Roman" w:cs="Times New Roman"/>
          <w:bCs/>
          <w:sz w:val="24"/>
          <w:szCs w:val="24"/>
          <w:lang w:val="bg-BG"/>
        </w:rPr>
        <w:t xml:space="preserve">, </w:t>
      </w:r>
      <w:r w:rsidRPr="001E2475">
        <w:rPr>
          <w:rFonts w:ascii="Times New Roman" w:hAnsi="Times New Roman" w:cs="Times New Roman"/>
          <w:bCs/>
          <w:sz w:val="24"/>
          <w:szCs w:val="24"/>
          <w:lang w:val="bg-BG"/>
        </w:rPr>
        <w:t xml:space="preserve">и да </w:t>
      </w:r>
      <w:r w:rsidR="00F671FB">
        <w:rPr>
          <w:rFonts w:ascii="Times New Roman" w:hAnsi="Times New Roman" w:cs="Times New Roman"/>
          <w:bCs/>
          <w:sz w:val="24"/>
          <w:szCs w:val="24"/>
          <w:lang w:val="bg-BG"/>
        </w:rPr>
        <w:t xml:space="preserve">реализират </w:t>
      </w:r>
      <w:r w:rsidRPr="001E2475">
        <w:rPr>
          <w:rFonts w:ascii="Times New Roman" w:hAnsi="Times New Roman" w:cs="Times New Roman"/>
          <w:bCs/>
          <w:sz w:val="24"/>
          <w:szCs w:val="24"/>
          <w:lang w:val="bg-BG"/>
        </w:rPr>
        <w:t xml:space="preserve">икономии от </w:t>
      </w:r>
      <w:r w:rsidR="00F671FB">
        <w:rPr>
          <w:rFonts w:ascii="Times New Roman" w:hAnsi="Times New Roman" w:cs="Times New Roman"/>
          <w:bCs/>
          <w:sz w:val="24"/>
          <w:szCs w:val="24"/>
          <w:lang w:val="bg-BG"/>
        </w:rPr>
        <w:t xml:space="preserve">размери и </w:t>
      </w:r>
      <w:r w:rsidRPr="001E2475">
        <w:rPr>
          <w:rFonts w:ascii="Times New Roman" w:hAnsi="Times New Roman" w:cs="Times New Roman"/>
          <w:bCs/>
          <w:sz w:val="24"/>
          <w:szCs w:val="24"/>
          <w:lang w:val="bg-BG"/>
        </w:rPr>
        <w:t>мащаб</w:t>
      </w:r>
      <w:r w:rsidR="00F671FB">
        <w:rPr>
          <w:rFonts w:ascii="Times New Roman" w:hAnsi="Times New Roman" w:cs="Times New Roman"/>
          <w:bCs/>
          <w:sz w:val="24"/>
          <w:szCs w:val="24"/>
          <w:lang w:val="bg-BG"/>
        </w:rPr>
        <w:t>и</w:t>
      </w:r>
      <w:r w:rsidRPr="001E2475">
        <w:rPr>
          <w:rFonts w:ascii="Times New Roman" w:hAnsi="Times New Roman" w:cs="Times New Roman"/>
          <w:bCs/>
          <w:sz w:val="24"/>
          <w:szCs w:val="24"/>
          <w:lang w:val="bg-BG"/>
        </w:rPr>
        <w:t>, ефектив</w:t>
      </w:r>
      <w:r w:rsidR="00F671FB">
        <w:rPr>
          <w:rFonts w:ascii="Times New Roman" w:hAnsi="Times New Roman" w:cs="Times New Roman"/>
          <w:bCs/>
          <w:sz w:val="24"/>
          <w:szCs w:val="24"/>
          <w:lang w:val="bg-BG"/>
        </w:rPr>
        <w:t>е</w:t>
      </w:r>
      <w:r w:rsidRPr="001E2475">
        <w:rPr>
          <w:rFonts w:ascii="Times New Roman" w:hAnsi="Times New Roman" w:cs="Times New Roman"/>
          <w:bCs/>
          <w:sz w:val="24"/>
          <w:szCs w:val="24"/>
          <w:lang w:val="bg-BG"/>
        </w:rPr>
        <w:t xml:space="preserve">н </w:t>
      </w:r>
      <w:r w:rsidRPr="001E2475">
        <w:rPr>
          <w:rFonts w:ascii="Times New Roman" w:hAnsi="Times New Roman" w:cs="Times New Roman"/>
          <w:bCs/>
          <w:sz w:val="24"/>
          <w:szCs w:val="24"/>
          <w:lang w:val="bg-BG"/>
        </w:rPr>
        <w:lastRenderedPageBreak/>
        <w:t>маркетинг на продукти и услуги, по-голяма способност за лобиране за обществена подкрепа и др.</w:t>
      </w:r>
    </w:p>
    <w:p w14:paraId="48D285CC" w14:textId="79978E08" w:rsidR="00C50561" w:rsidRPr="00C50561" w:rsidRDefault="00C50561" w:rsidP="00C50561">
      <w:pPr>
        <w:jc w:val="both"/>
        <w:rPr>
          <w:rFonts w:ascii="Times New Roman" w:hAnsi="Times New Roman" w:cs="Times New Roman"/>
          <w:b/>
          <w:sz w:val="24"/>
          <w:szCs w:val="24"/>
          <w:lang w:val="bg-BG"/>
        </w:rPr>
      </w:pPr>
      <w:r w:rsidRPr="00C50561">
        <w:rPr>
          <w:rFonts w:ascii="Times New Roman" w:hAnsi="Times New Roman" w:cs="Times New Roman"/>
          <w:b/>
          <w:sz w:val="24"/>
          <w:szCs w:val="24"/>
          <w:lang w:val="bg-BG"/>
        </w:rPr>
        <w:t xml:space="preserve">Фигура 4. Дял на различните </w:t>
      </w:r>
      <w:r>
        <w:rPr>
          <w:rFonts w:ascii="Times New Roman" w:hAnsi="Times New Roman" w:cs="Times New Roman"/>
          <w:b/>
          <w:sz w:val="24"/>
          <w:szCs w:val="24"/>
          <w:lang w:val="bg-BG"/>
        </w:rPr>
        <w:t xml:space="preserve">типове ферми </w:t>
      </w:r>
      <w:r w:rsidRPr="00C50561">
        <w:rPr>
          <w:rFonts w:ascii="Times New Roman" w:hAnsi="Times New Roman" w:cs="Times New Roman"/>
          <w:b/>
          <w:sz w:val="24"/>
          <w:szCs w:val="24"/>
          <w:lang w:val="bg-BG"/>
        </w:rPr>
        <w:t>в</w:t>
      </w:r>
      <w:r>
        <w:rPr>
          <w:rFonts w:ascii="Times New Roman" w:hAnsi="Times New Roman" w:cs="Times New Roman"/>
          <w:b/>
          <w:sz w:val="24"/>
          <w:szCs w:val="24"/>
          <w:lang w:val="bg-BG"/>
        </w:rPr>
        <w:t>ъв всички</w:t>
      </w:r>
      <w:r w:rsidRPr="00C50561">
        <w:rPr>
          <w:rFonts w:ascii="Times New Roman" w:hAnsi="Times New Roman" w:cs="Times New Roman"/>
          <w:b/>
          <w:sz w:val="24"/>
          <w:szCs w:val="24"/>
          <w:lang w:val="bg-BG"/>
        </w:rPr>
        <w:t xml:space="preserve"> стопанисвани, притежавани, </w:t>
      </w:r>
      <w:r>
        <w:rPr>
          <w:rFonts w:ascii="Times New Roman" w:hAnsi="Times New Roman" w:cs="Times New Roman"/>
          <w:b/>
          <w:sz w:val="24"/>
          <w:szCs w:val="24"/>
          <w:lang w:val="bg-BG"/>
        </w:rPr>
        <w:t xml:space="preserve">наети, </w:t>
      </w:r>
      <w:r w:rsidRPr="00C50561">
        <w:rPr>
          <w:rFonts w:ascii="Times New Roman" w:hAnsi="Times New Roman" w:cs="Times New Roman"/>
          <w:b/>
          <w:sz w:val="24"/>
          <w:szCs w:val="24"/>
          <w:lang w:val="bg-BG"/>
        </w:rPr>
        <w:t xml:space="preserve">и съвместно обработвани земи в </w:t>
      </w:r>
      <w:r>
        <w:rPr>
          <w:rFonts w:ascii="Times New Roman" w:hAnsi="Times New Roman" w:cs="Times New Roman"/>
          <w:b/>
          <w:sz w:val="24"/>
          <w:szCs w:val="24"/>
          <w:lang w:val="bg-BG"/>
        </w:rPr>
        <w:t xml:space="preserve">страната </w:t>
      </w:r>
      <w:r w:rsidRPr="00C50561">
        <w:rPr>
          <w:rFonts w:ascii="Times New Roman" w:hAnsi="Times New Roman" w:cs="Times New Roman"/>
          <w:b/>
          <w:sz w:val="24"/>
          <w:szCs w:val="24"/>
          <w:lang w:val="bg-BG"/>
        </w:rPr>
        <w:t>(</w:t>
      </w:r>
      <w:r>
        <w:rPr>
          <w:rFonts w:ascii="Times New Roman" w:hAnsi="Times New Roman" w:cs="Times New Roman"/>
          <w:b/>
          <w:sz w:val="24"/>
          <w:szCs w:val="24"/>
          <w:lang w:val="bg-BG"/>
        </w:rPr>
        <w:t>процент</w:t>
      </w:r>
      <w:r w:rsidRPr="00C50561">
        <w:rPr>
          <w:rFonts w:ascii="Times New Roman" w:hAnsi="Times New Roman" w:cs="Times New Roman"/>
          <w:b/>
          <w:sz w:val="24"/>
          <w:szCs w:val="24"/>
          <w:lang w:val="bg-BG"/>
        </w:rPr>
        <w:t>)</w:t>
      </w:r>
    </w:p>
    <w:p w14:paraId="738D43D6" w14:textId="7D47E3F1" w:rsidR="008F7388" w:rsidRDefault="00345DBB" w:rsidP="008F7388">
      <w:pPr>
        <w:spacing w:after="0"/>
        <w:rPr>
          <w:rFonts w:ascii="Times New Roman" w:eastAsia="Calibri" w:hAnsi="Times New Roman" w:cs="Times New Roman"/>
          <w:b/>
          <w:sz w:val="24"/>
          <w:szCs w:val="24"/>
          <w:lang w:val="bg-BG"/>
        </w:rPr>
      </w:pPr>
      <w:r>
        <w:rPr>
          <w:noProof/>
        </w:rPr>
        <w:drawing>
          <wp:inline distT="0" distB="0" distL="0" distR="0" wp14:anchorId="4A007FFF" wp14:editId="0D4FDF46">
            <wp:extent cx="5943600" cy="5486400"/>
            <wp:effectExtent l="0" t="0" r="0" b="0"/>
            <wp:docPr id="760948005" name="Chart 1">
              <a:extLst xmlns:a="http://schemas.openxmlformats.org/drawingml/2006/main">
                <a:ext uri="{FF2B5EF4-FFF2-40B4-BE49-F238E27FC236}">
                  <a16:creationId xmlns:a16="http://schemas.microsoft.com/office/drawing/2014/main" id="{0A20E4B9-DBDD-6966-506D-1A3C0C8D21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ACBCA8" w14:textId="77777777" w:rsidR="008F7388" w:rsidRPr="00BD7349" w:rsidRDefault="008F7388" w:rsidP="008F7388">
      <w:pPr>
        <w:spacing w:after="0"/>
        <w:rPr>
          <w:rFonts w:ascii="Times New Roman" w:eastAsia="Calibri" w:hAnsi="Times New Roman" w:cs="Times New Roman"/>
          <w:sz w:val="24"/>
          <w:szCs w:val="24"/>
          <w:lang w:val="bg-BG"/>
        </w:rPr>
      </w:pPr>
    </w:p>
    <w:p w14:paraId="39A568C7" w14:textId="504A184D" w:rsidR="00D15FDF" w:rsidRDefault="00F7163B" w:rsidP="00736730">
      <w:pPr>
        <w:ind w:firstLine="720"/>
        <w:jc w:val="both"/>
        <w:rPr>
          <w:rFonts w:ascii="Times New Roman" w:hAnsi="Times New Roman" w:cs="Times New Roman"/>
          <w:bCs/>
          <w:sz w:val="24"/>
          <w:szCs w:val="24"/>
          <w:lang w:val="bg-BG"/>
        </w:rPr>
      </w:pPr>
      <w:r w:rsidRPr="00F7163B">
        <w:rPr>
          <w:rFonts w:ascii="Times New Roman" w:hAnsi="Times New Roman" w:cs="Times New Roman"/>
          <w:bCs/>
          <w:sz w:val="24"/>
          <w:szCs w:val="24"/>
          <w:lang w:val="bg-BG"/>
        </w:rPr>
        <w:t xml:space="preserve">Делът на отдадените под </w:t>
      </w:r>
      <w:r>
        <w:rPr>
          <w:rFonts w:ascii="Times New Roman" w:hAnsi="Times New Roman" w:cs="Times New Roman"/>
          <w:bCs/>
          <w:sz w:val="24"/>
          <w:szCs w:val="24"/>
          <w:lang w:val="bg-BG"/>
        </w:rPr>
        <w:t>наем</w:t>
      </w:r>
      <w:r w:rsidRPr="00F7163B">
        <w:rPr>
          <w:rFonts w:ascii="Times New Roman" w:hAnsi="Times New Roman" w:cs="Times New Roman"/>
          <w:bCs/>
          <w:sz w:val="24"/>
          <w:szCs w:val="24"/>
          <w:lang w:val="bg-BG"/>
        </w:rPr>
        <w:t xml:space="preserve"> земи е много по-висок от </w:t>
      </w:r>
      <w:r>
        <w:rPr>
          <w:rFonts w:ascii="Times New Roman" w:hAnsi="Times New Roman" w:cs="Times New Roman"/>
          <w:bCs/>
          <w:sz w:val="24"/>
          <w:szCs w:val="24"/>
          <w:lang w:val="bg-BG"/>
        </w:rPr>
        <w:t xml:space="preserve">собствено </w:t>
      </w:r>
      <w:r w:rsidRPr="00F7163B">
        <w:rPr>
          <w:rFonts w:ascii="Times New Roman" w:hAnsi="Times New Roman" w:cs="Times New Roman"/>
          <w:bCs/>
          <w:sz w:val="24"/>
          <w:szCs w:val="24"/>
          <w:lang w:val="bg-BG"/>
        </w:rPr>
        <w:t xml:space="preserve">притежаваните земи за всички юридически </w:t>
      </w:r>
      <w:r>
        <w:rPr>
          <w:rFonts w:ascii="Times New Roman" w:hAnsi="Times New Roman" w:cs="Times New Roman"/>
          <w:bCs/>
          <w:sz w:val="24"/>
          <w:szCs w:val="24"/>
          <w:lang w:val="bg-BG"/>
        </w:rPr>
        <w:t>типове ферми</w:t>
      </w:r>
      <w:r w:rsidRPr="00F7163B">
        <w:rPr>
          <w:rFonts w:ascii="Times New Roman" w:hAnsi="Times New Roman" w:cs="Times New Roman"/>
          <w:bCs/>
          <w:sz w:val="24"/>
          <w:szCs w:val="24"/>
          <w:lang w:val="bg-BG"/>
        </w:rPr>
        <w:t xml:space="preserve">, възлизащи от 63% от </w:t>
      </w:r>
      <w:r>
        <w:rPr>
          <w:rFonts w:ascii="Times New Roman" w:hAnsi="Times New Roman" w:cs="Times New Roman"/>
          <w:bCs/>
          <w:sz w:val="24"/>
          <w:szCs w:val="24"/>
          <w:lang w:val="bg-BG"/>
        </w:rPr>
        <w:t xml:space="preserve">стопанисваната </w:t>
      </w:r>
      <w:r w:rsidRPr="00F7163B">
        <w:rPr>
          <w:rFonts w:ascii="Times New Roman" w:hAnsi="Times New Roman" w:cs="Times New Roman"/>
          <w:bCs/>
          <w:sz w:val="24"/>
          <w:szCs w:val="24"/>
          <w:lang w:val="bg-BG"/>
        </w:rPr>
        <w:t>зем</w:t>
      </w:r>
      <w:r>
        <w:rPr>
          <w:rFonts w:ascii="Times New Roman" w:hAnsi="Times New Roman" w:cs="Times New Roman"/>
          <w:bCs/>
          <w:sz w:val="24"/>
          <w:szCs w:val="24"/>
          <w:lang w:val="bg-BG"/>
        </w:rPr>
        <w:t>я</w:t>
      </w:r>
      <w:r w:rsidRPr="00F7163B">
        <w:rPr>
          <w:rFonts w:ascii="Times New Roman" w:hAnsi="Times New Roman" w:cs="Times New Roman"/>
          <w:bCs/>
          <w:sz w:val="24"/>
          <w:szCs w:val="24"/>
          <w:lang w:val="bg-BG"/>
        </w:rPr>
        <w:t xml:space="preserve"> при физически лица до 76,5% при фирми</w:t>
      </w:r>
      <w:r>
        <w:rPr>
          <w:rFonts w:ascii="Times New Roman" w:hAnsi="Times New Roman" w:cs="Times New Roman"/>
          <w:bCs/>
          <w:sz w:val="24"/>
          <w:szCs w:val="24"/>
          <w:lang w:val="bg-BG"/>
        </w:rPr>
        <w:t>те</w:t>
      </w:r>
      <w:r w:rsidRPr="00F7163B">
        <w:rPr>
          <w:rFonts w:ascii="Times New Roman" w:hAnsi="Times New Roman" w:cs="Times New Roman"/>
          <w:bCs/>
          <w:sz w:val="24"/>
          <w:szCs w:val="24"/>
          <w:lang w:val="bg-BG"/>
        </w:rPr>
        <w:t xml:space="preserve"> (Фигура 2). Средният размер на </w:t>
      </w:r>
      <w:r w:rsidR="00DB45D2">
        <w:rPr>
          <w:rFonts w:ascii="Times New Roman" w:hAnsi="Times New Roman" w:cs="Times New Roman"/>
          <w:bCs/>
          <w:sz w:val="24"/>
          <w:szCs w:val="24"/>
          <w:lang w:val="bg-BG"/>
        </w:rPr>
        <w:t xml:space="preserve">наетата </w:t>
      </w:r>
      <w:r w:rsidRPr="00F7163B">
        <w:rPr>
          <w:rFonts w:ascii="Times New Roman" w:hAnsi="Times New Roman" w:cs="Times New Roman"/>
          <w:bCs/>
          <w:sz w:val="24"/>
          <w:szCs w:val="24"/>
          <w:lang w:val="bg-BG"/>
        </w:rPr>
        <w:t xml:space="preserve">земя от всички </w:t>
      </w:r>
      <w:r w:rsidR="00DB45D2">
        <w:rPr>
          <w:rFonts w:ascii="Times New Roman" w:hAnsi="Times New Roman" w:cs="Times New Roman"/>
          <w:bCs/>
          <w:sz w:val="24"/>
          <w:szCs w:val="24"/>
          <w:lang w:val="bg-BG"/>
        </w:rPr>
        <w:t>типове</w:t>
      </w:r>
      <w:r w:rsidRPr="00F7163B">
        <w:rPr>
          <w:rFonts w:ascii="Times New Roman" w:hAnsi="Times New Roman" w:cs="Times New Roman"/>
          <w:bCs/>
          <w:sz w:val="24"/>
          <w:szCs w:val="24"/>
          <w:lang w:val="bg-BG"/>
        </w:rPr>
        <w:t xml:space="preserve"> стопанства е значително по-висок от собствената земя - от 11,1 </w:t>
      </w:r>
      <w:r w:rsidR="00DB45D2">
        <w:rPr>
          <w:rFonts w:ascii="Times New Roman" w:hAnsi="Times New Roman" w:cs="Times New Roman"/>
          <w:bCs/>
          <w:sz w:val="24"/>
          <w:szCs w:val="24"/>
        </w:rPr>
        <w:t>h</w:t>
      </w:r>
      <w:r w:rsidRPr="00F7163B">
        <w:rPr>
          <w:rFonts w:ascii="Times New Roman" w:hAnsi="Times New Roman" w:cs="Times New Roman"/>
          <w:bCs/>
          <w:sz w:val="24"/>
          <w:szCs w:val="24"/>
          <w:lang w:val="bg-BG"/>
        </w:rPr>
        <w:t xml:space="preserve">а при физическите лица до 675 </w:t>
      </w:r>
      <w:r w:rsidR="00DB45D2">
        <w:rPr>
          <w:rFonts w:ascii="Times New Roman" w:hAnsi="Times New Roman" w:cs="Times New Roman"/>
          <w:bCs/>
          <w:sz w:val="24"/>
          <w:szCs w:val="24"/>
        </w:rPr>
        <w:t>h</w:t>
      </w:r>
      <w:r w:rsidRPr="00F7163B">
        <w:rPr>
          <w:rFonts w:ascii="Times New Roman" w:hAnsi="Times New Roman" w:cs="Times New Roman"/>
          <w:bCs/>
          <w:sz w:val="24"/>
          <w:szCs w:val="24"/>
          <w:lang w:val="bg-BG"/>
        </w:rPr>
        <w:t>а при кооперациите (Фигура 3).</w:t>
      </w:r>
    </w:p>
    <w:p w14:paraId="3A0230BE" w14:textId="6F3C441B" w:rsidR="006651CE" w:rsidRPr="006651CE" w:rsidRDefault="006651CE" w:rsidP="006651CE">
      <w:pPr>
        <w:ind w:firstLine="720"/>
        <w:jc w:val="both"/>
        <w:rPr>
          <w:rFonts w:ascii="Times New Roman" w:hAnsi="Times New Roman" w:cs="Times New Roman"/>
          <w:bCs/>
          <w:sz w:val="24"/>
          <w:szCs w:val="24"/>
          <w:lang w:val="bg-BG"/>
        </w:rPr>
      </w:pPr>
      <w:r w:rsidRPr="006651CE">
        <w:rPr>
          <w:rFonts w:ascii="Times New Roman" w:hAnsi="Times New Roman" w:cs="Times New Roman"/>
          <w:bCs/>
          <w:sz w:val="24"/>
          <w:szCs w:val="24"/>
          <w:lang w:val="bg-BG"/>
        </w:rPr>
        <w:lastRenderedPageBreak/>
        <w:t xml:space="preserve">Почти цялата съвместно обработвана земя в </w:t>
      </w:r>
      <w:r w:rsidR="00A80940">
        <w:rPr>
          <w:rFonts w:ascii="Times New Roman" w:hAnsi="Times New Roman" w:cs="Times New Roman"/>
          <w:bCs/>
          <w:sz w:val="24"/>
          <w:szCs w:val="24"/>
          <w:lang w:val="bg-BG"/>
        </w:rPr>
        <w:t>отрасъла</w:t>
      </w:r>
      <w:r w:rsidRPr="006651CE">
        <w:rPr>
          <w:rFonts w:ascii="Times New Roman" w:hAnsi="Times New Roman" w:cs="Times New Roman"/>
          <w:bCs/>
          <w:sz w:val="24"/>
          <w:szCs w:val="24"/>
          <w:lang w:val="bg-BG"/>
        </w:rPr>
        <w:t xml:space="preserve"> се </w:t>
      </w:r>
      <w:r w:rsidR="00A80940">
        <w:rPr>
          <w:rFonts w:ascii="Times New Roman" w:hAnsi="Times New Roman" w:cs="Times New Roman"/>
          <w:bCs/>
          <w:sz w:val="24"/>
          <w:szCs w:val="24"/>
          <w:lang w:val="bg-BG"/>
        </w:rPr>
        <w:t xml:space="preserve">осъществява </w:t>
      </w:r>
      <w:r w:rsidRPr="006651CE">
        <w:rPr>
          <w:rFonts w:ascii="Times New Roman" w:hAnsi="Times New Roman" w:cs="Times New Roman"/>
          <w:bCs/>
          <w:sz w:val="24"/>
          <w:szCs w:val="24"/>
          <w:lang w:val="bg-BG"/>
        </w:rPr>
        <w:t xml:space="preserve">от фирми (52,9%) и физически лица (42,3%). Този тип управление представлява 8,5% от стопанисваната земя на физически лица и 2,1% на фирми. </w:t>
      </w:r>
      <w:r w:rsidR="00A80940">
        <w:rPr>
          <w:rFonts w:ascii="Times New Roman" w:hAnsi="Times New Roman" w:cs="Times New Roman"/>
          <w:bCs/>
          <w:sz w:val="24"/>
          <w:szCs w:val="24"/>
          <w:lang w:val="bg-BG"/>
        </w:rPr>
        <w:t>Това показва</w:t>
      </w:r>
      <w:r w:rsidRPr="006651CE">
        <w:rPr>
          <w:rFonts w:ascii="Times New Roman" w:hAnsi="Times New Roman" w:cs="Times New Roman"/>
          <w:bCs/>
          <w:sz w:val="24"/>
          <w:szCs w:val="24"/>
          <w:lang w:val="bg-BG"/>
        </w:rPr>
        <w:t>, че прилага</w:t>
      </w:r>
      <w:r w:rsidR="00A80940">
        <w:rPr>
          <w:rFonts w:ascii="Times New Roman" w:hAnsi="Times New Roman" w:cs="Times New Roman"/>
          <w:bCs/>
          <w:sz w:val="24"/>
          <w:szCs w:val="24"/>
          <w:lang w:val="bg-BG"/>
        </w:rPr>
        <w:t>щите</w:t>
      </w:r>
      <w:r w:rsidRPr="006651CE">
        <w:rPr>
          <w:rFonts w:ascii="Times New Roman" w:hAnsi="Times New Roman" w:cs="Times New Roman"/>
          <w:bCs/>
          <w:sz w:val="24"/>
          <w:szCs w:val="24"/>
          <w:lang w:val="bg-BG"/>
        </w:rPr>
        <w:t xml:space="preserve"> на този </w:t>
      </w:r>
      <w:r w:rsidR="00A80940">
        <w:rPr>
          <w:rFonts w:ascii="Times New Roman" w:hAnsi="Times New Roman" w:cs="Times New Roman"/>
          <w:bCs/>
          <w:sz w:val="24"/>
          <w:szCs w:val="24"/>
          <w:lang w:val="bg-BG"/>
        </w:rPr>
        <w:t>форма</w:t>
      </w:r>
      <w:r w:rsidRPr="006651CE">
        <w:rPr>
          <w:rFonts w:ascii="Times New Roman" w:hAnsi="Times New Roman" w:cs="Times New Roman"/>
          <w:bCs/>
          <w:sz w:val="24"/>
          <w:szCs w:val="24"/>
          <w:lang w:val="bg-BG"/>
        </w:rPr>
        <w:t xml:space="preserve"> стопанствата имат няк</w:t>
      </w:r>
      <w:r w:rsidR="00A80940">
        <w:rPr>
          <w:rFonts w:ascii="Times New Roman" w:hAnsi="Times New Roman" w:cs="Times New Roman"/>
          <w:bCs/>
          <w:sz w:val="24"/>
          <w:szCs w:val="24"/>
          <w:lang w:val="bg-BG"/>
        </w:rPr>
        <w:t xml:space="preserve">аква потребност </w:t>
      </w:r>
      <w:r w:rsidRPr="006651CE">
        <w:rPr>
          <w:rFonts w:ascii="Times New Roman" w:hAnsi="Times New Roman" w:cs="Times New Roman"/>
          <w:bCs/>
          <w:sz w:val="24"/>
          <w:szCs w:val="24"/>
          <w:lang w:val="bg-BG"/>
        </w:rPr>
        <w:t>и взаим</w:t>
      </w:r>
      <w:r w:rsidR="00A80940">
        <w:rPr>
          <w:rFonts w:ascii="Times New Roman" w:hAnsi="Times New Roman" w:cs="Times New Roman"/>
          <w:bCs/>
          <w:sz w:val="24"/>
          <w:szCs w:val="24"/>
          <w:lang w:val="bg-BG"/>
        </w:rPr>
        <w:t>е</w:t>
      </w:r>
      <w:r w:rsidRPr="006651CE">
        <w:rPr>
          <w:rFonts w:ascii="Times New Roman" w:hAnsi="Times New Roman" w:cs="Times New Roman"/>
          <w:bCs/>
          <w:sz w:val="24"/>
          <w:szCs w:val="24"/>
          <w:lang w:val="bg-BG"/>
        </w:rPr>
        <w:t xml:space="preserve">н интерес (ползи) </w:t>
      </w:r>
      <w:r w:rsidR="00A80940">
        <w:rPr>
          <w:rFonts w:ascii="Times New Roman" w:hAnsi="Times New Roman" w:cs="Times New Roman"/>
          <w:bCs/>
          <w:sz w:val="24"/>
          <w:szCs w:val="24"/>
          <w:lang w:val="bg-BG"/>
        </w:rPr>
        <w:t>в</w:t>
      </w:r>
      <w:r w:rsidRPr="006651CE">
        <w:rPr>
          <w:rFonts w:ascii="Times New Roman" w:hAnsi="Times New Roman" w:cs="Times New Roman"/>
          <w:bCs/>
          <w:sz w:val="24"/>
          <w:szCs w:val="24"/>
          <w:lang w:val="bg-BG"/>
        </w:rPr>
        <w:t xml:space="preserve"> сътруднич</w:t>
      </w:r>
      <w:r w:rsidR="00A80940">
        <w:rPr>
          <w:rFonts w:ascii="Times New Roman" w:hAnsi="Times New Roman" w:cs="Times New Roman"/>
          <w:bCs/>
          <w:sz w:val="24"/>
          <w:szCs w:val="24"/>
          <w:lang w:val="bg-BG"/>
        </w:rPr>
        <w:t xml:space="preserve">еството </w:t>
      </w:r>
      <w:r w:rsidRPr="006651CE">
        <w:rPr>
          <w:rFonts w:ascii="Times New Roman" w:hAnsi="Times New Roman" w:cs="Times New Roman"/>
          <w:bCs/>
          <w:sz w:val="24"/>
          <w:szCs w:val="24"/>
          <w:lang w:val="bg-BG"/>
        </w:rPr>
        <w:t xml:space="preserve">с други </w:t>
      </w:r>
      <w:r w:rsidR="00A80940">
        <w:rPr>
          <w:rFonts w:ascii="Times New Roman" w:hAnsi="Times New Roman" w:cs="Times New Roman"/>
          <w:bCs/>
          <w:sz w:val="24"/>
          <w:szCs w:val="24"/>
          <w:lang w:val="bg-BG"/>
        </w:rPr>
        <w:t>ферми</w:t>
      </w:r>
      <w:r w:rsidRPr="006651CE">
        <w:rPr>
          <w:rFonts w:ascii="Times New Roman" w:hAnsi="Times New Roman" w:cs="Times New Roman"/>
          <w:bCs/>
          <w:sz w:val="24"/>
          <w:szCs w:val="24"/>
          <w:lang w:val="bg-BG"/>
        </w:rPr>
        <w:t xml:space="preserve"> в управлението на земята за да </w:t>
      </w:r>
      <w:r w:rsidR="00A80940">
        <w:rPr>
          <w:rFonts w:ascii="Times New Roman" w:hAnsi="Times New Roman" w:cs="Times New Roman"/>
          <w:bCs/>
          <w:sz w:val="24"/>
          <w:szCs w:val="24"/>
          <w:lang w:val="bg-BG"/>
        </w:rPr>
        <w:t xml:space="preserve">реализират </w:t>
      </w:r>
      <w:r w:rsidRPr="006651CE">
        <w:rPr>
          <w:rFonts w:ascii="Times New Roman" w:hAnsi="Times New Roman" w:cs="Times New Roman"/>
          <w:bCs/>
          <w:sz w:val="24"/>
          <w:szCs w:val="24"/>
          <w:lang w:val="bg-BG"/>
        </w:rPr>
        <w:t xml:space="preserve">определени производство и/или </w:t>
      </w:r>
      <w:r w:rsidR="00A80940">
        <w:rPr>
          <w:rFonts w:ascii="Times New Roman" w:hAnsi="Times New Roman" w:cs="Times New Roman"/>
          <w:bCs/>
          <w:sz w:val="24"/>
          <w:szCs w:val="24"/>
          <w:lang w:val="bg-BG"/>
        </w:rPr>
        <w:t xml:space="preserve">транзакционни </w:t>
      </w:r>
      <w:r w:rsidR="00DA32E9">
        <w:rPr>
          <w:rFonts w:ascii="Times New Roman" w:hAnsi="Times New Roman" w:cs="Times New Roman"/>
          <w:bCs/>
          <w:sz w:val="24"/>
          <w:szCs w:val="24"/>
          <w:lang w:val="bg-BG"/>
        </w:rPr>
        <w:t>възможности</w:t>
      </w:r>
      <w:r w:rsidRPr="006651CE">
        <w:rPr>
          <w:rFonts w:ascii="Times New Roman" w:hAnsi="Times New Roman" w:cs="Times New Roman"/>
          <w:bCs/>
          <w:sz w:val="24"/>
          <w:szCs w:val="24"/>
          <w:lang w:val="bg-BG"/>
        </w:rPr>
        <w:t xml:space="preserve">. Най-честата причина за съвместно </w:t>
      </w:r>
      <w:r w:rsidR="00DA32E9">
        <w:rPr>
          <w:rFonts w:ascii="Times New Roman" w:hAnsi="Times New Roman" w:cs="Times New Roman"/>
          <w:bCs/>
          <w:sz w:val="24"/>
          <w:szCs w:val="24"/>
          <w:lang w:val="bg-BG"/>
        </w:rPr>
        <w:t xml:space="preserve">обработване на земята </w:t>
      </w:r>
      <w:r w:rsidRPr="006651CE">
        <w:rPr>
          <w:rFonts w:ascii="Times New Roman" w:hAnsi="Times New Roman" w:cs="Times New Roman"/>
          <w:bCs/>
          <w:sz w:val="24"/>
          <w:szCs w:val="24"/>
          <w:lang w:val="bg-BG"/>
        </w:rPr>
        <w:t xml:space="preserve">е увеличаване на оперативния размер, </w:t>
      </w:r>
      <w:r w:rsidR="00DA32E9">
        <w:rPr>
          <w:rFonts w:ascii="Times New Roman" w:hAnsi="Times New Roman" w:cs="Times New Roman"/>
          <w:bCs/>
          <w:sz w:val="24"/>
          <w:szCs w:val="24"/>
          <w:lang w:val="bg-BG"/>
        </w:rPr>
        <w:t xml:space="preserve">разпределяне на </w:t>
      </w:r>
      <w:r w:rsidRPr="006651CE">
        <w:rPr>
          <w:rFonts w:ascii="Times New Roman" w:hAnsi="Times New Roman" w:cs="Times New Roman"/>
          <w:bCs/>
          <w:sz w:val="24"/>
          <w:szCs w:val="24"/>
          <w:lang w:val="bg-BG"/>
        </w:rPr>
        <w:t xml:space="preserve">инвестиции и рискове, съвместно използване на налични машини, труд и ноу-хау, участие в програми за обществена подкрепа и т.н. Важността на този тип </w:t>
      </w:r>
      <w:r w:rsidR="0031420F">
        <w:rPr>
          <w:rFonts w:ascii="Times New Roman" w:hAnsi="Times New Roman" w:cs="Times New Roman"/>
          <w:bCs/>
          <w:sz w:val="24"/>
          <w:szCs w:val="24"/>
          <w:lang w:val="bg-BG"/>
        </w:rPr>
        <w:t>управление</w:t>
      </w:r>
      <w:r w:rsidR="00DA32E9">
        <w:rPr>
          <w:rFonts w:ascii="Times New Roman" w:hAnsi="Times New Roman" w:cs="Times New Roman"/>
          <w:bCs/>
          <w:sz w:val="24"/>
          <w:szCs w:val="24"/>
          <w:lang w:val="bg-BG"/>
        </w:rPr>
        <w:t xml:space="preserve"> </w:t>
      </w:r>
      <w:r w:rsidRPr="006651CE">
        <w:rPr>
          <w:rFonts w:ascii="Times New Roman" w:hAnsi="Times New Roman" w:cs="Times New Roman"/>
          <w:bCs/>
          <w:sz w:val="24"/>
          <w:szCs w:val="24"/>
          <w:lang w:val="bg-BG"/>
        </w:rPr>
        <w:t xml:space="preserve">на </w:t>
      </w:r>
      <w:r w:rsidR="00DA32E9">
        <w:rPr>
          <w:rFonts w:ascii="Times New Roman" w:hAnsi="Times New Roman" w:cs="Times New Roman"/>
          <w:bCs/>
          <w:sz w:val="24"/>
          <w:szCs w:val="24"/>
          <w:lang w:val="bg-BG"/>
        </w:rPr>
        <w:t xml:space="preserve">снабдяването </w:t>
      </w:r>
      <w:r w:rsidRPr="006651CE">
        <w:rPr>
          <w:rFonts w:ascii="Times New Roman" w:hAnsi="Times New Roman" w:cs="Times New Roman"/>
          <w:bCs/>
          <w:sz w:val="24"/>
          <w:szCs w:val="24"/>
          <w:lang w:val="bg-BG"/>
        </w:rPr>
        <w:t>на земя е най-</w:t>
      </w:r>
      <w:r w:rsidR="00DA32E9">
        <w:rPr>
          <w:rFonts w:ascii="Times New Roman" w:hAnsi="Times New Roman" w:cs="Times New Roman"/>
          <w:bCs/>
          <w:sz w:val="24"/>
          <w:szCs w:val="24"/>
          <w:lang w:val="bg-BG"/>
        </w:rPr>
        <w:t xml:space="preserve">голяма </w:t>
      </w:r>
      <w:r w:rsidRPr="006651CE">
        <w:rPr>
          <w:rFonts w:ascii="Times New Roman" w:hAnsi="Times New Roman" w:cs="Times New Roman"/>
          <w:bCs/>
          <w:sz w:val="24"/>
          <w:szCs w:val="24"/>
          <w:lang w:val="bg-BG"/>
        </w:rPr>
        <w:t>за прилага</w:t>
      </w:r>
      <w:r w:rsidR="00DA32E9">
        <w:rPr>
          <w:rFonts w:ascii="Times New Roman" w:hAnsi="Times New Roman" w:cs="Times New Roman"/>
          <w:bCs/>
          <w:sz w:val="24"/>
          <w:szCs w:val="24"/>
          <w:lang w:val="bg-BG"/>
        </w:rPr>
        <w:t>щите</w:t>
      </w:r>
      <w:r w:rsidRPr="006651CE">
        <w:rPr>
          <w:rFonts w:ascii="Times New Roman" w:hAnsi="Times New Roman" w:cs="Times New Roman"/>
          <w:bCs/>
          <w:sz w:val="24"/>
          <w:szCs w:val="24"/>
          <w:lang w:val="bg-BG"/>
        </w:rPr>
        <w:t xml:space="preserve"> физически лица, при които средният размер на съвместно обработва</w:t>
      </w:r>
      <w:r w:rsidR="00DA32E9">
        <w:rPr>
          <w:rFonts w:ascii="Times New Roman" w:hAnsi="Times New Roman" w:cs="Times New Roman"/>
          <w:bCs/>
          <w:sz w:val="24"/>
          <w:szCs w:val="24"/>
          <w:lang w:val="bg-BG"/>
        </w:rPr>
        <w:t>ната земя</w:t>
      </w:r>
      <w:r w:rsidRPr="006651CE">
        <w:rPr>
          <w:rFonts w:ascii="Times New Roman" w:hAnsi="Times New Roman" w:cs="Times New Roman"/>
          <w:bCs/>
          <w:sz w:val="24"/>
          <w:szCs w:val="24"/>
          <w:lang w:val="bg-BG"/>
        </w:rPr>
        <w:t xml:space="preserve"> (68 </w:t>
      </w:r>
      <w:r w:rsidR="00DA32E9">
        <w:rPr>
          <w:rFonts w:ascii="Times New Roman" w:hAnsi="Times New Roman" w:cs="Times New Roman"/>
          <w:bCs/>
          <w:sz w:val="24"/>
          <w:szCs w:val="24"/>
        </w:rPr>
        <w:t>h</w:t>
      </w:r>
      <w:r w:rsidRPr="006651CE">
        <w:rPr>
          <w:rFonts w:ascii="Times New Roman" w:hAnsi="Times New Roman" w:cs="Times New Roman"/>
          <w:bCs/>
          <w:sz w:val="24"/>
          <w:szCs w:val="24"/>
          <w:lang w:val="bg-BG"/>
        </w:rPr>
        <w:t xml:space="preserve">а) надвишава значително </w:t>
      </w:r>
      <w:r w:rsidR="00DA32E9">
        <w:rPr>
          <w:rFonts w:ascii="Times New Roman" w:hAnsi="Times New Roman" w:cs="Times New Roman"/>
          <w:bCs/>
          <w:sz w:val="24"/>
          <w:szCs w:val="24"/>
          <w:lang w:val="bg-BG"/>
        </w:rPr>
        <w:t xml:space="preserve">собствените </w:t>
      </w:r>
      <w:r w:rsidRPr="006651CE">
        <w:rPr>
          <w:rFonts w:ascii="Times New Roman" w:hAnsi="Times New Roman" w:cs="Times New Roman"/>
          <w:bCs/>
          <w:sz w:val="24"/>
          <w:szCs w:val="24"/>
          <w:lang w:val="bg-BG"/>
        </w:rPr>
        <w:t>и наети</w:t>
      </w:r>
      <w:r w:rsidR="00DA32E9">
        <w:rPr>
          <w:rFonts w:ascii="Times New Roman" w:hAnsi="Times New Roman" w:cs="Times New Roman"/>
          <w:bCs/>
          <w:sz w:val="24"/>
          <w:szCs w:val="24"/>
          <w:lang w:val="bg-BG"/>
        </w:rPr>
        <w:t>те</w:t>
      </w:r>
      <w:r w:rsidRPr="006651CE">
        <w:rPr>
          <w:rFonts w:ascii="Times New Roman" w:hAnsi="Times New Roman" w:cs="Times New Roman"/>
          <w:bCs/>
          <w:sz w:val="24"/>
          <w:szCs w:val="24"/>
          <w:lang w:val="bg-BG"/>
        </w:rPr>
        <w:t xml:space="preserve"> земи. За фирмите размерът на съвместно обработваните земи (63,7 </w:t>
      </w:r>
      <w:r w:rsidR="00DA32E9">
        <w:rPr>
          <w:rFonts w:ascii="Times New Roman" w:hAnsi="Times New Roman" w:cs="Times New Roman"/>
          <w:bCs/>
          <w:sz w:val="24"/>
          <w:szCs w:val="24"/>
        </w:rPr>
        <w:t>h</w:t>
      </w:r>
      <w:r w:rsidRPr="006651CE">
        <w:rPr>
          <w:rFonts w:ascii="Times New Roman" w:hAnsi="Times New Roman" w:cs="Times New Roman"/>
          <w:bCs/>
          <w:sz w:val="24"/>
          <w:szCs w:val="24"/>
          <w:lang w:val="bg-BG"/>
        </w:rPr>
        <w:t xml:space="preserve">а) също е по-висок от </w:t>
      </w:r>
      <w:r w:rsidR="00047825">
        <w:rPr>
          <w:rFonts w:ascii="Times New Roman" w:hAnsi="Times New Roman" w:cs="Times New Roman"/>
          <w:bCs/>
          <w:sz w:val="24"/>
          <w:szCs w:val="24"/>
          <w:lang w:val="bg-BG"/>
        </w:rPr>
        <w:t xml:space="preserve">собствените </w:t>
      </w:r>
      <w:r w:rsidRPr="006651CE">
        <w:rPr>
          <w:rFonts w:ascii="Times New Roman" w:hAnsi="Times New Roman" w:cs="Times New Roman"/>
          <w:bCs/>
          <w:sz w:val="24"/>
          <w:szCs w:val="24"/>
          <w:lang w:val="bg-BG"/>
        </w:rPr>
        <w:t>земи.</w:t>
      </w:r>
    </w:p>
    <w:p w14:paraId="2F04CCAC" w14:textId="2EC90DB7" w:rsidR="006651CE" w:rsidRPr="00FB159A" w:rsidRDefault="006651CE" w:rsidP="006651CE">
      <w:pPr>
        <w:ind w:firstLine="720"/>
        <w:jc w:val="both"/>
        <w:rPr>
          <w:rFonts w:ascii="Times New Roman" w:hAnsi="Times New Roman" w:cs="Times New Roman"/>
          <w:bCs/>
          <w:sz w:val="24"/>
          <w:szCs w:val="24"/>
          <w:lang w:val="bg-BG"/>
        </w:rPr>
      </w:pPr>
      <w:r w:rsidRPr="006651CE">
        <w:rPr>
          <w:rFonts w:ascii="Times New Roman" w:hAnsi="Times New Roman" w:cs="Times New Roman"/>
          <w:bCs/>
          <w:sz w:val="24"/>
          <w:szCs w:val="24"/>
          <w:lang w:val="bg-BG"/>
        </w:rPr>
        <w:t xml:space="preserve">По принцип </w:t>
      </w:r>
      <w:r w:rsidR="00047825">
        <w:rPr>
          <w:rFonts w:ascii="Times New Roman" w:hAnsi="Times New Roman" w:cs="Times New Roman"/>
          <w:bCs/>
          <w:sz w:val="24"/>
          <w:szCs w:val="24"/>
          <w:lang w:val="bg-BG"/>
        </w:rPr>
        <w:t xml:space="preserve">формата </w:t>
      </w:r>
      <w:r w:rsidRPr="006651CE">
        <w:rPr>
          <w:rFonts w:ascii="Times New Roman" w:hAnsi="Times New Roman" w:cs="Times New Roman"/>
          <w:bCs/>
          <w:sz w:val="24"/>
          <w:szCs w:val="24"/>
          <w:lang w:val="bg-BG"/>
        </w:rPr>
        <w:t>на съвместна обработка на земята с други стопанства е ефективн</w:t>
      </w:r>
      <w:r w:rsidR="00047825">
        <w:rPr>
          <w:rFonts w:ascii="Times New Roman" w:hAnsi="Times New Roman" w:cs="Times New Roman"/>
          <w:bCs/>
          <w:sz w:val="24"/>
          <w:szCs w:val="24"/>
          <w:lang w:val="bg-BG"/>
        </w:rPr>
        <w:t>а</w:t>
      </w:r>
      <w:r w:rsidRPr="006651CE">
        <w:rPr>
          <w:rFonts w:ascii="Times New Roman" w:hAnsi="Times New Roman" w:cs="Times New Roman"/>
          <w:bCs/>
          <w:sz w:val="24"/>
          <w:szCs w:val="24"/>
          <w:lang w:val="bg-BG"/>
        </w:rPr>
        <w:t xml:space="preserve"> за </w:t>
      </w:r>
      <w:r w:rsidR="00B85C52">
        <w:rPr>
          <w:rFonts w:ascii="Times New Roman" w:hAnsi="Times New Roman" w:cs="Times New Roman"/>
          <w:bCs/>
          <w:sz w:val="24"/>
          <w:szCs w:val="24"/>
          <w:lang w:val="bg-BG"/>
        </w:rPr>
        <w:t xml:space="preserve">високо </w:t>
      </w:r>
      <w:r w:rsidRPr="006651CE">
        <w:rPr>
          <w:rFonts w:ascii="Times New Roman" w:hAnsi="Times New Roman" w:cs="Times New Roman"/>
          <w:bCs/>
          <w:sz w:val="24"/>
          <w:szCs w:val="24"/>
          <w:lang w:val="bg-BG"/>
        </w:rPr>
        <w:t xml:space="preserve">механизирани и стандартизирани </w:t>
      </w:r>
      <w:r w:rsidR="00B85C52">
        <w:rPr>
          <w:rFonts w:ascii="Times New Roman" w:hAnsi="Times New Roman" w:cs="Times New Roman"/>
          <w:bCs/>
          <w:sz w:val="24"/>
          <w:szCs w:val="24"/>
          <w:lang w:val="bg-BG"/>
        </w:rPr>
        <w:t>дейн</w:t>
      </w:r>
      <w:r w:rsidR="0031420F">
        <w:rPr>
          <w:rFonts w:ascii="Times New Roman" w:hAnsi="Times New Roman" w:cs="Times New Roman"/>
          <w:bCs/>
          <w:sz w:val="24"/>
          <w:szCs w:val="24"/>
          <w:lang w:val="bg-BG"/>
        </w:rPr>
        <w:t>о</w:t>
      </w:r>
      <w:r w:rsidR="00B85C52">
        <w:rPr>
          <w:rFonts w:ascii="Times New Roman" w:hAnsi="Times New Roman" w:cs="Times New Roman"/>
          <w:bCs/>
          <w:sz w:val="24"/>
          <w:szCs w:val="24"/>
          <w:lang w:val="bg-BG"/>
        </w:rPr>
        <w:t>ст</w:t>
      </w:r>
      <w:r w:rsidR="0031420F">
        <w:rPr>
          <w:rFonts w:ascii="Times New Roman" w:hAnsi="Times New Roman" w:cs="Times New Roman"/>
          <w:bCs/>
          <w:sz w:val="24"/>
          <w:szCs w:val="24"/>
          <w:lang w:val="bg-BG"/>
        </w:rPr>
        <w:t>т</w:t>
      </w:r>
      <w:r w:rsidR="00B85C52">
        <w:rPr>
          <w:rFonts w:ascii="Times New Roman" w:hAnsi="Times New Roman" w:cs="Times New Roman"/>
          <w:bCs/>
          <w:sz w:val="24"/>
          <w:szCs w:val="24"/>
          <w:lang w:val="bg-BG"/>
        </w:rPr>
        <w:t>и</w:t>
      </w:r>
      <w:r w:rsidRPr="006651CE">
        <w:rPr>
          <w:rFonts w:ascii="Times New Roman" w:hAnsi="Times New Roman" w:cs="Times New Roman"/>
          <w:bCs/>
          <w:sz w:val="24"/>
          <w:szCs w:val="24"/>
          <w:lang w:val="bg-BG"/>
        </w:rPr>
        <w:t>, при които се изисква по-малко влагане на труд и ефективността на индивид</w:t>
      </w:r>
      <w:r w:rsidR="00B85C52">
        <w:rPr>
          <w:rFonts w:ascii="Times New Roman" w:hAnsi="Times New Roman" w:cs="Times New Roman"/>
          <w:bCs/>
          <w:sz w:val="24"/>
          <w:szCs w:val="24"/>
          <w:lang w:val="bg-BG"/>
        </w:rPr>
        <w:t xml:space="preserve">уалния принос </w:t>
      </w:r>
      <w:r w:rsidRPr="006651CE">
        <w:rPr>
          <w:rFonts w:ascii="Times New Roman" w:hAnsi="Times New Roman" w:cs="Times New Roman"/>
          <w:bCs/>
          <w:sz w:val="24"/>
          <w:szCs w:val="24"/>
          <w:lang w:val="bg-BG"/>
        </w:rPr>
        <w:t xml:space="preserve">лесно се </w:t>
      </w:r>
      <w:r w:rsidR="00B85C52">
        <w:rPr>
          <w:rFonts w:ascii="Times New Roman" w:hAnsi="Times New Roman" w:cs="Times New Roman"/>
          <w:bCs/>
          <w:sz w:val="24"/>
          <w:szCs w:val="24"/>
          <w:lang w:val="bg-BG"/>
        </w:rPr>
        <w:t>установява</w:t>
      </w:r>
      <w:r w:rsidRPr="006651CE">
        <w:rPr>
          <w:rFonts w:ascii="Times New Roman" w:hAnsi="Times New Roman" w:cs="Times New Roman"/>
          <w:bCs/>
          <w:sz w:val="24"/>
          <w:szCs w:val="24"/>
          <w:lang w:val="bg-BG"/>
        </w:rPr>
        <w:t xml:space="preserve">. При </w:t>
      </w:r>
      <w:r w:rsidRPr="00FB159A">
        <w:rPr>
          <w:rFonts w:ascii="Times New Roman" w:hAnsi="Times New Roman" w:cs="Times New Roman"/>
          <w:bCs/>
          <w:sz w:val="24"/>
          <w:szCs w:val="24"/>
          <w:lang w:val="bg-BG"/>
        </w:rPr>
        <w:t xml:space="preserve">по-сложни </w:t>
      </w:r>
      <w:r w:rsidR="00B85C52" w:rsidRPr="00FB159A">
        <w:rPr>
          <w:rFonts w:ascii="Times New Roman" w:hAnsi="Times New Roman" w:cs="Times New Roman"/>
          <w:bCs/>
          <w:sz w:val="24"/>
          <w:szCs w:val="24"/>
          <w:lang w:val="bg-BG"/>
        </w:rPr>
        <w:t>дейности</w:t>
      </w:r>
      <w:r w:rsidRPr="00FB159A">
        <w:rPr>
          <w:rFonts w:ascii="Times New Roman" w:hAnsi="Times New Roman" w:cs="Times New Roman"/>
          <w:bCs/>
          <w:sz w:val="24"/>
          <w:szCs w:val="24"/>
          <w:lang w:val="bg-BG"/>
        </w:rPr>
        <w:t xml:space="preserve"> информационната асиметрия е значителна и може да </w:t>
      </w:r>
      <w:r w:rsidR="00B85C52" w:rsidRPr="00FB159A">
        <w:rPr>
          <w:rFonts w:ascii="Times New Roman" w:hAnsi="Times New Roman" w:cs="Times New Roman"/>
          <w:bCs/>
          <w:sz w:val="24"/>
          <w:szCs w:val="24"/>
          <w:lang w:val="bg-BG"/>
        </w:rPr>
        <w:t>се прояви</w:t>
      </w:r>
      <w:r w:rsidRPr="00FB159A">
        <w:rPr>
          <w:rFonts w:ascii="Times New Roman" w:hAnsi="Times New Roman" w:cs="Times New Roman"/>
          <w:bCs/>
          <w:sz w:val="24"/>
          <w:szCs w:val="24"/>
          <w:lang w:val="bg-BG"/>
        </w:rPr>
        <w:t xml:space="preserve"> опортюнизъм („</w:t>
      </w:r>
      <w:r w:rsidR="00B85C52" w:rsidRPr="00FB159A">
        <w:rPr>
          <w:rFonts w:ascii="Times New Roman" w:hAnsi="Times New Roman" w:cs="Times New Roman"/>
          <w:bCs/>
          <w:sz w:val="24"/>
          <w:szCs w:val="24"/>
          <w:lang w:val="bg-BG"/>
        </w:rPr>
        <w:t>безплатна езда</w:t>
      </w:r>
      <w:r w:rsidRPr="00FB159A">
        <w:rPr>
          <w:rFonts w:ascii="Times New Roman" w:hAnsi="Times New Roman" w:cs="Times New Roman"/>
          <w:bCs/>
          <w:sz w:val="24"/>
          <w:szCs w:val="24"/>
          <w:lang w:val="bg-BG"/>
        </w:rPr>
        <w:t>“). Това изисква изграждането на специалн</w:t>
      </w:r>
      <w:r w:rsidR="0031420F">
        <w:rPr>
          <w:rFonts w:ascii="Times New Roman" w:hAnsi="Times New Roman" w:cs="Times New Roman"/>
          <w:bCs/>
          <w:sz w:val="24"/>
          <w:szCs w:val="24"/>
          <w:lang w:val="bg-BG"/>
        </w:rPr>
        <w:t>о</w:t>
      </w:r>
      <w:r w:rsidRPr="00FB159A">
        <w:rPr>
          <w:rFonts w:ascii="Times New Roman" w:hAnsi="Times New Roman" w:cs="Times New Roman"/>
          <w:bCs/>
          <w:sz w:val="24"/>
          <w:szCs w:val="24"/>
          <w:lang w:val="bg-BG"/>
        </w:rPr>
        <w:t xml:space="preserve"> (и скъп</w:t>
      </w:r>
      <w:r w:rsidR="0031420F">
        <w:rPr>
          <w:rFonts w:ascii="Times New Roman" w:hAnsi="Times New Roman" w:cs="Times New Roman"/>
          <w:bCs/>
          <w:sz w:val="24"/>
          <w:szCs w:val="24"/>
          <w:lang w:val="bg-BG"/>
        </w:rPr>
        <w:t>о</w:t>
      </w:r>
      <w:r w:rsidRPr="00FB159A">
        <w:rPr>
          <w:rFonts w:ascii="Times New Roman" w:hAnsi="Times New Roman" w:cs="Times New Roman"/>
          <w:bCs/>
          <w:sz w:val="24"/>
          <w:szCs w:val="24"/>
          <w:lang w:val="bg-BG"/>
        </w:rPr>
        <w:t xml:space="preserve">) </w:t>
      </w:r>
      <w:r w:rsidR="0031420F">
        <w:rPr>
          <w:rFonts w:ascii="Times New Roman" w:hAnsi="Times New Roman" w:cs="Times New Roman"/>
          <w:bCs/>
          <w:sz w:val="24"/>
          <w:szCs w:val="24"/>
          <w:lang w:val="bg-BG"/>
        </w:rPr>
        <w:t>управление</w:t>
      </w:r>
      <w:r w:rsidRPr="00FB159A">
        <w:rPr>
          <w:rFonts w:ascii="Times New Roman" w:hAnsi="Times New Roman" w:cs="Times New Roman"/>
          <w:bCs/>
          <w:sz w:val="24"/>
          <w:szCs w:val="24"/>
          <w:lang w:val="bg-BG"/>
        </w:rPr>
        <w:t xml:space="preserve"> за колективна организация, </w:t>
      </w:r>
      <w:r w:rsidR="00D02467" w:rsidRPr="00FB159A">
        <w:rPr>
          <w:rFonts w:ascii="Times New Roman" w:hAnsi="Times New Roman" w:cs="Times New Roman"/>
          <w:bCs/>
          <w:sz w:val="24"/>
          <w:szCs w:val="24"/>
          <w:lang w:val="bg-BG"/>
        </w:rPr>
        <w:t xml:space="preserve">което е причина за ограничаване на </w:t>
      </w:r>
      <w:r w:rsidRPr="00FB159A">
        <w:rPr>
          <w:rFonts w:ascii="Times New Roman" w:hAnsi="Times New Roman" w:cs="Times New Roman"/>
          <w:bCs/>
          <w:sz w:val="24"/>
          <w:szCs w:val="24"/>
          <w:lang w:val="bg-BG"/>
        </w:rPr>
        <w:t xml:space="preserve">по-широкото </w:t>
      </w:r>
      <w:r w:rsidR="00D02467" w:rsidRPr="00FB159A">
        <w:rPr>
          <w:rFonts w:ascii="Times New Roman" w:hAnsi="Times New Roman" w:cs="Times New Roman"/>
          <w:bCs/>
          <w:sz w:val="24"/>
          <w:szCs w:val="24"/>
          <w:lang w:val="bg-BG"/>
        </w:rPr>
        <w:t>разпространение и</w:t>
      </w:r>
      <w:r w:rsidRPr="00FB159A">
        <w:rPr>
          <w:rFonts w:ascii="Times New Roman" w:hAnsi="Times New Roman" w:cs="Times New Roman"/>
          <w:bCs/>
          <w:sz w:val="24"/>
          <w:szCs w:val="24"/>
          <w:lang w:val="bg-BG"/>
        </w:rPr>
        <w:t xml:space="preserve">зползване на </w:t>
      </w:r>
      <w:r w:rsidR="00D02467" w:rsidRPr="00FB159A">
        <w:rPr>
          <w:rFonts w:ascii="Times New Roman" w:hAnsi="Times New Roman" w:cs="Times New Roman"/>
          <w:bCs/>
          <w:sz w:val="24"/>
          <w:szCs w:val="24"/>
          <w:lang w:val="bg-BG"/>
        </w:rPr>
        <w:t xml:space="preserve">тази форма </w:t>
      </w:r>
      <w:r w:rsidRPr="00FB159A">
        <w:rPr>
          <w:rFonts w:ascii="Times New Roman" w:hAnsi="Times New Roman" w:cs="Times New Roman"/>
          <w:bCs/>
          <w:sz w:val="24"/>
          <w:szCs w:val="24"/>
          <w:lang w:val="bg-BG"/>
        </w:rPr>
        <w:t xml:space="preserve">в </w:t>
      </w:r>
      <w:r w:rsidR="00D02467" w:rsidRPr="00FB159A">
        <w:rPr>
          <w:rFonts w:ascii="Times New Roman" w:hAnsi="Times New Roman" w:cs="Times New Roman"/>
          <w:bCs/>
          <w:sz w:val="24"/>
          <w:szCs w:val="24"/>
          <w:lang w:val="bg-BG"/>
        </w:rPr>
        <w:t>селското стопанство.</w:t>
      </w:r>
    </w:p>
    <w:p w14:paraId="38580A75" w14:textId="0535023F" w:rsidR="003B51E5" w:rsidRPr="00FB159A" w:rsidRDefault="003706F4" w:rsidP="003B51E5">
      <w:pPr>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Болшинството от </w:t>
      </w:r>
      <w:r w:rsidR="003B51E5" w:rsidRPr="00FB159A">
        <w:rPr>
          <w:rFonts w:ascii="Times New Roman" w:hAnsi="Times New Roman" w:cs="Times New Roman"/>
          <w:bCs/>
          <w:sz w:val="24"/>
          <w:szCs w:val="24"/>
          <w:lang w:val="bg-BG"/>
        </w:rPr>
        <w:t>всички типове (</w:t>
      </w:r>
      <w:r>
        <w:rPr>
          <w:rFonts w:ascii="Times New Roman" w:hAnsi="Times New Roman" w:cs="Times New Roman"/>
          <w:bCs/>
          <w:sz w:val="24"/>
          <w:szCs w:val="24"/>
          <w:lang w:val="bg-BG"/>
        </w:rPr>
        <w:t>стопанисвани</w:t>
      </w:r>
      <w:r w:rsidR="003B51E5" w:rsidRPr="00FB159A">
        <w:rPr>
          <w:rFonts w:ascii="Times New Roman" w:hAnsi="Times New Roman" w:cs="Times New Roman"/>
          <w:bCs/>
          <w:sz w:val="24"/>
          <w:szCs w:val="24"/>
          <w:lang w:val="bg-BG"/>
        </w:rPr>
        <w:t xml:space="preserve">, собствени, наети и съвместно използвани) земи в страната се управляват от големи и средни </w:t>
      </w:r>
      <w:r>
        <w:rPr>
          <w:rFonts w:ascii="Times New Roman" w:hAnsi="Times New Roman" w:cs="Times New Roman"/>
          <w:bCs/>
          <w:sz w:val="24"/>
          <w:szCs w:val="24"/>
          <w:lang w:val="bg-BG"/>
        </w:rPr>
        <w:t>ферми</w:t>
      </w:r>
      <w:r w:rsidR="003B51E5" w:rsidRPr="00FB159A">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което </w:t>
      </w:r>
      <w:r w:rsidR="003B51E5" w:rsidRPr="00FB159A">
        <w:rPr>
          <w:rFonts w:ascii="Times New Roman" w:hAnsi="Times New Roman" w:cs="Times New Roman"/>
          <w:bCs/>
          <w:sz w:val="24"/>
          <w:szCs w:val="24"/>
          <w:lang w:val="bg-BG"/>
        </w:rPr>
        <w:t>демонстрира</w:t>
      </w:r>
      <w:r>
        <w:rPr>
          <w:rFonts w:ascii="Times New Roman" w:hAnsi="Times New Roman" w:cs="Times New Roman"/>
          <w:bCs/>
          <w:sz w:val="24"/>
          <w:szCs w:val="24"/>
          <w:lang w:val="bg-BG"/>
        </w:rPr>
        <w:t xml:space="preserve"> </w:t>
      </w:r>
      <w:r w:rsidR="003B51E5" w:rsidRPr="00FB159A">
        <w:rPr>
          <w:rFonts w:ascii="Times New Roman" w:hAnsi="Times New Roman" w:cs="Times New Roman"/>
          <w:bCs/>
          <w:sz w:val="24"/>
          <w:szCs w:val="24"/>
          <w:lang w:val="bg-BG"/>
        </w:rPr>
        <w:t>тяхната по-</w:t>
      </w:r>
      <w:r>
        <w:rPr>
          <w:rFonts w:ascii="Times New Roman" w:hAnsi="Times New Roman" w:cs="Times New Roman"/>
          <w:bCs/>
          <w:sz w:val="24"/>
          <w:szCs w:val="24"/>
          <w:lang w:val="bg-BG"/>
        </w:rPr>
        <w:t>висока</w:t>
      </w:r>
      <w:r w:rsidR="003B51E5" w:rsidRPr="00FB159A">
        <w:rPr>
          <w:rFonts w:ascii="Times New Roman" w:hAnsi="Times New Roman" w:cs="Times New Roman"/>
          <w:bCs/>
          <w:sz w:val="24"/>
          <w:szCs w:val="24"/>
          <w:lang w:val="bg-BG"/>
        </w:rPr>
        <w:t xml:space="preserve"> сравнителна ефективност в </w:t>
      </w:r>
      <w:r>
        <w:rPr>
          <w:rFonts w:ascii="Times New Roman" w:hAnsi="Times New Roman" w:cs="Times New Roman"/>
          <w:bCs/>
          <w:sz w:val="24"/>
          <w:szCs w:val="24"/>
          <w:lang w:val="bg-BG"/>
        </w:rPr>
        <w:t xml:space="preserve">управлението на снабдяването </w:t>
      </w:r>
      <w:r w:rsidR="003B51E5" w:rsidRPr="00FB159A">
        <w:rPr>
          <w:rFonts w:ascii="Times New Roman" w:hAnsi="Times New Roman" w:cs="Times New Roman"/>
          <w:bCs/>
          <w:sz w:val="24"/>
          <w:szCs w:val="24"/>
          <w:lang w:val="bg-BG"/>
        </w:rPr>
        <w:t xml:space="preserve">на земя и </w:t>
      </w:r>
      <w:r w:rsidR="0031420F">
        <w:rPr>
          <w:rFonts w:ascii="Times New Roman" w:hAnsi="Times New Roman" w:cs="Times New Roman"/>
          <w:bCs/>
          <w:sz w:val="24"/>
          <w:szCs w:val="24"/>
          <w:lang w:val="bg-BG"/>
        </w:rPr>
        <w:t>мениджмънта</w:t>
      </w:r>
      <w:r>
        <w:rPr>
          <w:rFonts w:ascii="Times New Roman" w:hAnsi="Times New Roman" w:cs="Times New Roman"/>
          <w:bCs/>
          <w:sz w:val="24"/>
          <w:szCs w:val="24"/>
          <w:lang w:val="bg-BG"/>
        </w:rPr>
        <w:t xml:space="preserve"> на дейностите</w:t>
      </w:r>
      <w:r w:rsidR="003B51E5" w:rsidRPr="00FB159A">
        <w:rPr>
          <w:rFonts w:ascii="Times New Roman" w:hAnsi="Times New Roman" w:cs="Times New Roman"/>
          <w:bCs/>
          <w:sz w:val="24"/>
          <w:szCs w:val="24"/>
          <w:lang w:val="bg-BG"/>
        </w:rPr>
        <w:t xml:space="preserve">. Средният размер на земите под различен тип </w:t>
      </w:r>
      <w:r w:rsidR="0031420F">
        <w:rPr>
          <w:rFonts w:ascii="Times New Roman" w:hAnsi="Times New Roman" w:cs="Times New Roman"/>
          <w:bCs/>
          <w:sz w:val="24"/>
          <w:szCs w:val="24"/>
          <w:lang w:val="bg-BG"/>
        </w:rPr>
        <w:t>управление</w:t>
      </w:r>
      <w:r w:rsidR="003B51E5" w:rsidRPr="00FB159A">
        <w:rPr>
          <w:rFonts w:ascii="Times New Roman" w:hAnsi="Times New Roman" w:cs="Times New Roman"/>
          <w:bCs/>
          <w:sz w:val="24"/>
          <w:szCs w:val="24"/>
          <w:lang w:val="bg-BG"/>
        </w:rPr>
        <w:t xml:space="preserve"> варира значително от едноцифрени числа в само</w:t>
      </w:r>
      <w:r>
        <w:rPr>
          <w:rFonts w:ascii="Times New Roman" w:hAnsi="Times New Roman" w:cs="Times New Roman"/>
          <w:bCs/>
          <w:sz w:val="24"/>
          <w:szCs w:val="24"/>
          <w:lang w:val="bg-BG"/>
        </w:rPr>
        <w:t>задоволяващи се и</w:t>
      </w:r>
      <w:r w:rsidR="003B51E5" w:rsidRPr="00FB159A">
        <w:rPr>
          <w:rFonts w:ascii="Times New Roman" w:hAnsi="Times New Roman" w:cs="Times New Roman"/>
          <w:bCs/>
          <w:sz w:val="24"/>
          <w:szCs w:val="24"/>
          <w:lang w:val="bg-BG"/>
        </w:rPr>
        <w:t xml:space="preserve"> малки стопанства до стотици хектари в големи</w:t>
      </w:r>
      <w:r>
        <w:rPr>
          <w:rFonts w:ascii="Times New Roman" w:hAnsi="Times New Roman" w:cs="Times New Roman"/>
          <w:bCs/>
          <w:sz w:val="24"/>
          <w:szCs w:val="24"/>
          <w:lang w:val="bg-BG"/>
        </w:rPr>
        <w:t>те ферми</w:t>
      </w:r>
      <w:r w:rsidR="003B51E5" w:rsidRPr="00FB159A">
        <w:rPr>
          <w:rFonts w:ascii="Times New Roman" w:hAnsi="Times New Roman" w:cs="Times New Roman"/>
          <w:bCs/>
          <w:sz w:val="24"/>
          <w:szCs w:val="24"/>
          <w:lang w:val="bg-BG"/>
        </w:rPr>
        <w:t xml:space="preserve">. </w:t>
      </w:r>
      <w:r w:rsidR="00224995">
        <w:rPr>
          <w:rFonts w:ascii="Times New Roman" w:hAnsi="Times New Roman" w:cs="Times New Roman"/>
          <w:bCs/>
          <w:sz w:val="24"/>
          <w:szCs w:val="24"/>
          <w:lang w:val="bg-BG"/>
        </w:rPr>
        <w:t>Наетите з</w:t>
      </w:r>
      <w:r w:rsidR="003B51E5" w:rsidRPr="00FB159A">
        <w:rPr>
          <w:rFonts w:ascii="Times New Roman" w:hAnsi="Times New Roman" w:cs="Times New Roman"/>
          <w:bCs/>
          <w:sz w:val="24"/>
          <w:szCs w:val="24"/>
          <w:lang w:val="bg-BG"/>
        </w:rPr>
        <w:t>еми</w:t>
      </w:r>
      <w:r w:rsidR="00224995">
        <w:rPr>
          <w:rFonts w:ascii="Times New Roman" w:hAnsi="Times New Roman" w:cs="Times New Roman"/>
          <w:bCs/>
          <w:sz w:val="24"/>
          <w:szCs w:val="24"/>
          <w:lang w:val="bg-BG"/>
        </w:rPr>
        <w:t xml:space="preserve"> </w:t>
      </w:r>
      <w:r w:rsidR="003B51E5" w:rsidRPr="00FB159A">
        <w:rPr>
          <w:rFonts w:ascii="Times New Roman" w:hAnsi="Times New Roman" w:cs="Times New Roman"/>
          <w:bCs/>
          <w:sz w:val="24"/>
          <w:szCs w:val="24"/>
          <w:lang w:val="bg-BG"/>
        </w:rPr>
        <w:t xml:space="preserve">представляват </w:t>
      </w:r>
      <w:r w:rsidR="00224995">
        <w:rPr>
          <w:rFonts w:ascii="Times New Roman" w:hAnsi="Times New Roman" w:cs="Times New Roman"/>
          <w:bCs/>
          <w:sz w:val="24"/>
          <w:szCs w:val="24"/>
          <w:lang w:val="bg-BG"/>
        </w:rPr>
        <w:t xml:space="preserve">преобладаващата </w:t>
      </w:r>
      <w:r w:rsidR="003B51E5" w:rsidRPr="00FB159A">
        <w:rPr>
          <w:rFonts w:ascii="Times New Roman" w:hAnsi="Times New Roman" w:cs="Times New Roman"/>
          <w:bCs/>
          <w:sz w:val="24"/>
          <w:szCs w:val="24"/>
          <w:lang w:val="bg-BG"/>
        </w:rPr>
        <w:t xml:space="preserve">част от </w:t>
      </w:r>
      <w:r w:rsidR="00224995">
        <w:rPr>
          <w:rFonts w:ascii="Times New Roman" w:hAnsi="Times New Roman" w:cs="Times New Roman"/>
          <w:bCs/>
          <w:sz w:val="24"/>
          <w:szCs w:val="24"/>
          <w:lang w:val="bg-BG"/>
        </w:rPr>
        <w:t xml:space="preserve">всички </w:t>
      </w:r>
      <w:r w:rsidR="003B51E5" w:rsidRPr="00FB159A">
        <w:rPr>
          <w:rFonts w:ascii="Times New Roman" w:hAnsi="Times New Roman" w:cs="Times New Roman"/>
          <w:bCs/>
          <w:sz w:val="24"/>
          <w:szCs w:val="24"/>
          <w:lang w:val="bg-BG"/>
        </w:rPr>
        <w:t>земи в</w:t>
      </w:r>
      <w:r w:rsidR="00224995">
        <w:rPr>
          <w:rFonts w:ascii="Times New Roman" w:hAnsi="Times New Roman" w:cs="Times New Roman"/>
          <w:bCs/>
          <w:sz w:val="24"/>
          <w:szCs w:val="24"/>
          <w:lang w:val="bg-BG"/>
        </w:rPr>
        <w:t xml:space="preserve"> различните</w:t>
      </w:r>
      <w:r w:rsidR="003B51E5" w:rsidRPr="00FB159A">
        <w:rPr>
          <w:rFonts w:ascii="Times New Roman" w:hAnsi="Times New Roman" w:cs="Times New Roman"/>
          <w:bCs/>
          <w:sz w:val="24"/>
          <w:szCs w:val="24"/>
          <w:lang w:val="bg-BG"/>
        </w:rPr>
        <w:t xml:space="preserve"> по големина </w:t>
      </w:r>
      <w:r w:rsidR="00224995">
        <w:rPr>
          <w:rFonts w:ascii="Times New Roman" w:hAnsi="Times New Roman" w:cs="Times New Roman"/>
          <w:bCs/>
          <w:sz w:val="24"/>
          <w:szCs w:val="24"/>
          <w:lang w:val="bg-BG"/>
        </w:rPr>
        <w:t>стопанства</w:t>
      </w:r>
      <w:r w:rsidR="003B51E5" w:rsidRPr="00FB159A">
        <w:rPr>
          <w:rFonts w:ascii="Times New Roman" w:hAnsi="Times New Roman" w:cs="Times New Roman"/>
          <w:bCs/>
          <w:sz w:val="24"/>
          <w:szCs w:val="24"/>
          <w:lang w:val="bg-BG"/>
        </w:rPr>
        <w:t xml:space="preserve">, </w:t>
      </w:r>
      <w:r w:rsidR="00224995">
        <w:rPr>
          <w:rFonts w:ascii="Times New Roman" w:hAnsi="Times New Roman" w:cs="Times New Roman"/>
          <w:bCs/>
          <w:sz w:val="24"/>
          <w:szCs w:val="24"/>
          <w:lang w:val="bg-BG"/>
        </w:rPr>
        <w:t xml:space="preserve">и са </w:t>
      </w:r>
      <w:r w:rsidR="003B51E5" w:rsidRPr="00FB159A">
        <w:rPr>
          <w:rFonts w:ascii="Times New Roman" w:hAnsi="Times New Roman" w:cs="Times New Roman"/>
          <w:bCs/>
          <w:sz w:val="24"/>
          <w:szCs w:val="24"/>
          <w:lang w:val="bg-BG"/>
        </w:rPr>
        <w:t>най-висок</w:t>
      </w:r>
      <w:r w:rsidR="00224995">
        <w:rPr>
          <w:rFonts w:ascii="Times New Roman" w:hAnsi="Times New Roman" w:cs="Times New Roman"/>
          <w:bCs/>
          <w:sz w:val="24"/>
          <w:szCs w:val="24"/>
          <w:lang w:val="bg-BG"/>
        </w:rPr>
        <w:t xml:space="preserve"> дял в стопанствата </w:t>
      </w:r>
      <w:r w:rsidR="003B51E5" w:rsidRPr="00FB159A">
        <w:rPr>
          <w:rFonts w:ascii="Times New Roman" w:hAnsi="Times New Roman" w:cs="Times New Roman"/>
          <w:bCs/>
          <w:sz w:val="24"/>
          <w:szCs w:val="24"/>
          <w:lang w:val="bg-BG"/>
        </w:rPr>
        <w:t xml:space="preserve">предимно </w:t>
      </w:r>
      <w:r w:rsidR="00224995">
        <w:rPr>
          <w:rFonts w:ascii="Times New Roman" w:hAnsi="Times New Roman" w:cs="Times New Roman"/>
          <w:bCs/>
          <w:sz w:val="24"/>
          <w:szCs w:val="24"/>
          <w:lang w:val="bg-BG"/>
        </w:rPr>
        <w:t xml:space="preserve">за самозадоволяване </w:t>
      </w:r>
      <w:r w:rsidR="003B51E5" w:rsidRPr="00FB159A">
        <w:rPr>
          <w:rFonts w:ascii="Times New Roman" w:hAnsi="Times New Roman" w:cs="Times New Roman"/>
          <w:bCs/>
          <w:sz w:val="24"/>
          <w:szCs w:val="24"/>
          <w:lang w:val="bg-BG"/>
        </w:rPr>
        <w:t>(81%) и фирми</w:t>
      </w:r>
      <w:r w:rsidR="000237CF">
        <w:rPr>
          <w:rFonts w:ascii="Times New Roman" w:hAnsi="Times New Roman" w:cs="Times New Roman"/>
          <w:bCs/>
          <w:sz w:val="24"/>
          <w:szCs w:val="24"/>
          <w:lang w:val="bg-BG"/>
        </w:rPr>
        <w:t>те</w:t>
      </w:r>
      <w:r w:rsidR="003B51E5" w:rsidRPr="00FB159A">
        <w:rPr>
          <w:rFonts w:ascii="Times New Roman" w:hAnsi="Times New Roman" w:cs="Times New Roman"/>
          <w:bCs/>
          <w:sz w:val="24"/>
          <w:szCs w:val="24"/>
          <w:lang w:val="bg-BG"/>
        </w:rPr>
        <w:t xml:space="preserve"> (74%).</w:t>
      </w:r>
    </w:p>
    <w:p w14:paraId="14D6BB0C" w14:textId="08915244" w:rsidR="003B51E5" w:rsidRDefault="003B51E5" w:rsidP="003B51E5">
      <w:pPr>
        <w:ind w:firstLine="720"/>
        <w:jc w:val="both"/>
        <w:rPr>
          <w:rFonts w:ascii="Times New Roman" w:hAnsi="Times New Roman" w:cs="Times New Roman"/>
          <w:bCs/>
          <w:sz w:val="24"/>
          <w:szCs w:val="24"/>
          <w:lang w:val="bg-BG"/>
        </w:rPr>
      </w:pPr>
      <w:r w:rsidRPr="00FB159A">
        <w:rPr>
          <w:rFonts w:ascii="Times New Roman" w:hAnsi="Times New Roman" w:cs="Times New Roman"/>
          <w:bCs/>
          <w:sz w:val="24"/>
          <w:szCs w:val="24"/>
          <w:lang w:val="bg-BG"/>
        </w:rPr>
        <w:t xml:space="preserve">Управлението на по-голямата част от земеделските земи в страната (56%) и </w:t>
      </w:r>
      <w:r w:rsidR="004578A4">
        <w:rPr>
          <w:rFonts w:ascii="Times New Roman" w:hAnsi="Times New Roman" w:cs="Times New Roman"/>
          <w:bCs/>
          <w:sz w:val="24"/>
          <w:szCs w:val="24"/>
          <w:lang w:val="bg-BG"/>
        </w:rPr>
        <w:t>на наетите</w:t>
      </w:r>
      <w:r w:rsidRPr="00FB159A">
        <w:rPr>
          <w:rFonts w:ascii="Times New Roman" w:hAnsi="Times New Roman" w:cs="Times New Roman"/>
          <w:bCs/>
          <w:sz w:val="24"/>
          <w:szCs w:val="24"/>
          <w:lang w:val="bg-BG"/>
        </w:rPr>
        <w:t xml:space="preserve"> земи (62,2%), както и половината от съвместно обработваните земи и 40% от собствените земи се извършват от земеделски </w:t>
      </w:r>
      <w:r w:rsidR="004578A4">
        <w:rPr>
          <w:rFonts w:ascii="Times New Roman" w:hAnsi="Times New Roman" w:cs="Times New Roman"/>
          <w:bCs/>
          <w:sz w:val="24"/>
          <w:szCs w:val="24"/>
          <w:lang w:val="bg-BG"/>
        </w:rPr>
        <w:t>стопанства</w:t>
      </w:r>
      <w:r w:rsidRPr="00FB159A">
        <w:rPr>
          <w:rFonts w:ascii="Times New Roman" w:hAnsi="Times New Roman" w:cs="Times New Roman"/>
          <w:bCs/>
          <w:sz w:val="24"/>
          <w:szCs w:val="24"/>
          <w:lang w:val="bg-BG"/>
        </w:rPr>
        <w:t xml:space="preserve">, специализирани в полските култури. В съвременната пазарна, институционална, технологична и др. среда (възможности за прилагане на механизация и </w:t>
      </w:r>
      <w:r w:rsidR="00DD7040">
        <w:rPr>
          <w:rFonts w:ascii="Times New Roman" w:hAnsi="Times New Roman" w:cs="Times New Roman"/>
          <w:bCs/>
          <w:sz w:val="24"/>
          <w:szCs w:val="24"/>
          <w:lang w:val="bg-BG"/>
        </w:rPr>
        <w:t xml:space="preserve">експлоатиране </w:t>
      </w:r>
      <w:r w:rsidRPr="00FB159A">
        <w:rPr>
          <w:rFonts w:ascii="Times New Roman" w:hAnsi="Times New Roman" w:cs="Times New Roman"/>
          <w:bCs/>
          <w:sz w:val="24"/>
          <w:szCs w:val="24"/>
          <w:lang w:val="bg-BG"/>
        </w:rPr>
        <w:t xml:space="preserve">на икономии от </w:t>
      </w:r>
      <w:r w:rsidR="00DD7040">
        <w:rPr>
          <w:rFonts w:ascii="Times New Roman" w:hAnsi="Times New Roman" w:cs="Times New Roman"/>
          <w:bCs/>
          <w:sz w:val="24"/>
          <w:szCs w:val="24"/>
          <w:lang w:val="bg-BG"/>
        </w:rPr>
        <w:t>размери</w:t>
      </w:r>
      <w:r w:rsidR="00EA121C">
        <w:rPr>
          <w:rFonts w:ascii="Times New Roman" w:hAnsi="Times New Roman" w:cs="Times New Roman"/>
          <w:bCs/>
          <w:sz w:val="24"/>
          <w:szCs w:val="24"/>
          <w:lang w:val="bg-BG"/>
        </w:rPr>
        <w:t>/</w:t>
      </w:r>
      <w:r w:rsidR="00DD7040">
        <w:rPr>
          <w:rFonts w:ascii="Times New Roman" w:hAnsi="Times New Roman" w:cs="Times New Roman"/>
          <w:bCs/>
          <w:sz w:val="24"/>
          <w:szCs w:val="24"/>
          <w:lang w:val="bg-BG"/>
        </w:rPr>
        <w:t>мащаби</w:t>
      </w:r>
      <w:r w:rsidRPr="00FB159A">
        <w:rPr>
          <w:rFonts w:ascii="Times New Roman" w:hAnsi="Times New Roman" w:cs="Times New Roman"/>
          <w:bCs/>
          <w:sz w:val="24"/>
          <w:szCs w:val="24"/>
          <w:lang w:val="bg-BG"/>
        </w:rPr>
        <w:t xml:space="preserve">, благоприятна динамика на цените и </w:t>
      </w:r>
      <w:r w:rsidR="00EA121C">
        <w:rPr>
          <w:rFonts w:ascii="Times New Roman" w:hAnsi="Times New Roman" w:cs="Times New Roman"/>
          <w:bCs/>
          <w:sz w:val="24"/>
          <w:szCs w:val="24"/>
          <w:lang w:val="bg-BG"/>
        </w:rPr>
        <w:t>рентабилност</w:t>
      </w:r>
      <w:r w:rsidRPr="00FB159A">
        <w:rPr>
          <w:rFonts w:ascii="Times New Roman" w:hAnsi="Times New Roman" w:cs="Times New Roman"/>
          <w:bCs/>
          <w:sz w:val="24"/>
          <w:szCs w:val="24"/>
          <w:lang w:val="bg-BG"/>
        </w:rPr>
        <w:t xml:space="preserve">, </w:t>
      </w:r>
      <w:r w:rsidR="00EA121C">
        <w:rPr>
          <w:rFonts w:ascii="Times New Roman" w:hAnsi="Times New Roman" w:cs="Times New Roman"/>
          <w:bCs/>
          <w:sz w:val="24"/>
          <w:szCs w:val="24"/>
          <w:lang w:val="bg-BG"/>
        </w:rPr>
        <w:t xml:space="preserve">субсидиране </w:t>
      </w:r>
      <w:r w:rsidRPr="00FB159A">
        <w:rPr>
          <w:rFonts w:ascii="Times New Roman" w:hAnsi="Times New Roman" w:cs="Times New Roman"/>
          <w:bCs/>
          <w:sz w:val="24"/>
          <w:szCs w:val="24"/>
          <w:lang w:val="bg-BG"/>
        </w:rPr>
        <w:t>базиран</w:t>
      </w:r>
      <w:r w:rsidR="00EA121C">
        <w:rPr>
          <w:rFonts w:ascii="Times New Roman" w:hAnsi="Times New Roman" w:cs="Times New Roman"/>
          <w:bCs/>
          <w:sz w:val="24"/>
          <w:szCs w:val="24"/>
          <w:lang w:val="bg-BG"/>
        </w:rPr>
        <w:t>о</w:t>
      </w:r>
      <w:r w:rsidRPr="00FB159A">
        <w:rPr>
          <w:rFonts w:ascii="Times New Roman" w:hAnsi="Times New Roman" w:cs="Times New Roman"/>
          <w:bCs/>
          <w:sz w:val="24"/>
          <w:szCs w:val="24"/>
          <w:lang w:val="bg-BG"/>
        </w:rPr>
        <w:t xml:space="preserve"> на </w:t>
      </w:r>
      <w:r w:rsidR="00EA121C">
        <w:rPr>
          <w:rFonts w:ascii="Times New Roman" w:hAnsi="Times New Roman" w:cs="Times New Roman"/>
          <w:bCs/>
          <w:sz w:val="24"/>
          <w:szCs w:val="24"/>
          <w:lang w:val="bg-BG"/>
        </w:rPr>
        <w:t xml:space="preserve">използвана </w:t>
      </w:r>
      <w:r w:rsidRPr="00FB159A">
        <w:rPr>
          <w:rFonts w:ascii="Times New Roman" w:hAnsi="Times New Roman" w:cs="Times New Roman"/>
          <w:bCs/>
          <w:sz w:val="24"/>
          <w:szCs w:val="24"/>
          <w:lang w:val="bg-BG"/>
        </w:rPr>
        <w:t>площ и друг</w:t>
      </w:r>
      <w:r w:rsidR="00EA121C">
        <w:rPr>
          <w:rFonts w:ascii="Times New Roman" w:hAnsi="Times New Roman" w:cs="Times New Roman"/>
          <w:bCs/>
          <w:sz w:val="24"/>
          <w:szCs w:val="24"/>
          <w:lang w:val="bg-BG"/>
        </w:rPr>
        <w:t>о</w:t>
      </w:r>
      <w:r w:rsidRPr="00FB159A">
        <w:rPr>
          <w:rFonts w:ascii="Times New Roman" w:hAnsi="Times New Roman" w:cs="Times New Roman"/>
          <w:bCs/>
          <w:sz w:val="24"/>
          <w:szCs w:val="24"/>
          <w:lang w:val="bg-BG"/>
        </w:rPr>
        <w:t xml:space="preserve"> по</w:t>
      </w:r>
      <w:r w:rsidR="00EA121C">
        <w:rPr>
          <w:rFonts w:ascii="Times New Roman" w:hAnsi="Times New Roman" w:cs="Times New Roman"/>
          <w:bCs/>
          <w:sz w:val="24"/>
          <w:szCs w:val="24"/>
          <w:lang w:val="bg-BG"/>
        </w:rPr>
        <w:t>дпомагане</w:t>
      </w:r>
      <w:r w:rsidRPr="00FB159A">
        <w:rPr>
          <w:rFonts w:ascii="Times New Roman" w:hAnsi="Times New Roman" w:cs="Times New Roman"/>
          <w:bCs/>
          <w:sz w:val="24"/>
          <w:szCs w:val="24"/>
          <w:lang w:val="bg-BG"/>
        </w:rPr>
        <w:t xml:space="preserve"> от ОСП и </w:t>
      </w:r>
      <w:r w:rsidR="00EA121C">
        <w:rPr>
          <w:rFonts w:ascii="Times New Roman" w:hAnsi="Times New Roman" w:cs="Times New Roman"/>
          <w:bCs/>
          <w:sz w:val="24"/>
          <w:szCs w:val="24"/>
          <w:lang w:val="bg-BG"/>
        </w:rPr>
        <w:t>т.н.</w:t>
      </w:r>
      <w:r w:rsidRPr="00FB159A">
        <w:rPr>
          <w:rFonts w:ascii="Times New Roman" w:hAnsi="Times New Roman" w:cs="Times New Roman"/>
          <w:bCs/>
          <w:sz w:val="24"/>
          <w:szCs w:val="24"/>
          <w:lang w:val="bg-BG"/>
        </w:rPr>
        <w:t xml:space="preserve">) стопанствата за полски култури продължават да демонстрират най-висока ефективност при всички </w:t>
      </w:r>
      <w:r w:rsidR="00EA121C">
        <w:rPr>
          <w:rFonts w:ascii="Times New Roman" w:hAnsi="Times New Roman" w:cs="Times New Roman"/>
          <w:bCs/>
          <w:sz w:val="24"/>
          <w:szCs w:val="24"/>
          <w:lang w:val="bg-BG"/>
        </w:rPr>
        <w:t>типове</w:t>
      </w:r>
      <w:r w:rsidRPr="00FB159A">
        <w:rPr>
          <w:rFonts w:ascii="Times New Roman" w:hAnsi="Times New Roman" w:cs="Times New Roman"/>
          <w:bCs/>
          <w:sz w:val="24"/>
          <w:szCs w:val="24"/>
          <w:lang w:val="bg-BG"/>
        </w:rPr>
        <w:t xml:space="preserve"> управление на земята. Средният размер на земята при всички видове </w:t>
      </w:r>
      <w:r w:rsidR="0031420F">
        <w:rPr>
          <w:rFonts w:ascii="Times New Roman" w:hAnsi="Times New Roman" w:cs="Times New Roman"/>
          <w:bCs/>
          <w:sz w:val="24"/>
          <w:szCs w:val="24"/>
          <w:lang w:val="bg-BG"/>
        </w:rPr>
        <w:t xml:space="preserve">управление </w:t>
      </w:r>
      <w:r w:rsidRPr="00FB159A">
        <w:rPr>
          <w:rFonts w:ascii="Times New Roman" w:hAnsi="Times New Roman" w:cs="Times New Roman"/>
          <w:bCs/>
          <w:sz w:val="24"/>
          <w:szCs w:val="24"/>
          <w:lang w:val="bg-BG"/>
        </w:rPr>
        <w:t xml:space="preserve">е най-висок в </w:t>
      </w:r>
      <w:r w:rsidR="00EA121C">
        <w:rPr>
          <w:rFonts w:ascii="Times New Roman" w:hAnsi="Times New Roman" w:cs="Times New Roman"/>
          <w:bCs/>
          <w:sz w:val="24"/>
          <w:szCs w:val="24"/>
          <w:lang w:val="bg-BG"/>
        </w:rPr>
        <w:t>полските с</w:t>
      </w:r>
      <w:r w:rsidRPr="00FB159A">
        <w:rPr>
          <w:rFonts w:ascii="Times New Roman" w:hAnsi="Times New Roman" w:cs="Times New Roman"/>
          <w:bCs/>
          <w:sz w:val="24"/>
          <w:szCs w:val="24"/>
          <w:lang w:val="bg-BG"/>
        </w:rPr>
        <w:t xml:space="preserve">топанства с изключение на съвместно обработваните земи, в които </w:t>
      </w:r>
      <w:r w:rsidR="00EA121C">
        <w:rPr>
          <w:rFonts w:ascii="Times New Roman" w:hAnsi="Times New Roman" w:cs="Times New Roman"/>
          <w:bCs/>
          <w:sz w:val="24"/>
          <w:szCs w:val="24"/>
          <w:lang w:val="bg-BG"/>
        </w:rPr>
        <w:t>растениевъдно-</w:t>
      </w:r>
      <w:r w:rsidRPr="00FB159A">
        <w:rPr>
          <w:rFonts w:ascii="Times New Roman" w:hAnsi="Times New Roman" w:cs="Times New Roman"/>
          <w:bCs/>
          <w:sz w:val="24"/>
          <w:szCs w:val="24"/>
          <w:lang w:val="bg-BG"/>
        </w:rPr>
        <w:t xml:space="preserve">животновъдните стопанства </w:t>
      </w:r>
      <w:r w:rsidR="00EA121C">
        <w:rPr>
          <w:rFonts w:ascii="Times New Roman" w:hAnsi="Times New Roman" w:cs="Times New Roman"/>
          <w:bCs/>
          <w:sz w:val="24"/>
          <w:szCs w:val="24"/>
          <w:lang w:val="bg-BG"/>
        </w:rPr>
        <w:t xml:space="preserve">превъзхождат </w:t>
      </w:r>
      <w:r w:rsidRPr="00FB159A">
        <w:rPr>
          <w:rFonts w:ascii="Times New Roman" w:hAnsi="Times New Roman" w:cs="Times New Roman"/>
          <w:bCs/>
          <w:sz w:val="24"/>
          <w:szCs w:val="24"/>
          <w:lang w:val="bg-BG"/>
        </w:rPr>
        <w:t xml:space="preserve">(200 ха) </w:t>
      </w:r>
      <w:r w:rsidR="00EA121C">
        <w:rPr>
          <w:rFonts w:ascii="Times New Roman" w:hAnsi="Times New Roman" w:cs="Times New Roman"/>
          <w:bCs/>
          <w:sz w:val="24"/>
          <w:szCs w:val="24"/>
          <w:lang w:val="bg-BG"/>
        </w:rPr>
        <w:t xml:space="preserve">фермите с останалите видове </w:t>
      </w:r>
      <w:r w:rsidRPr="00FB159A">
        <w:rPr>
          <w:rFonts w:ascii="Times New Roman" w:hAnsi="Times New Roman" w:cs="Times New Roman"/>
          <w:bCs/>
          <w:sz w:val="24"/>
          <w:szCs w:val="24"/>
          <w:lang w:val="bg-BG"/>
        </w:rPr>
        <w:t>специализаци</w:t>
      </w:r>
      <w:r w:rsidR="00EA121C">
        <w:rPr>
          <w:rFonts w:ascii="Times New Roman" w:hAnsi="Times New Roman" w:cs="Times New Roman"/>
          <w:bCs/>
          <w:sz w:val="24"/>
          <w:szCs w:val="24"/>
          <w:lang w:val="bg-BG"/>
        </w:rPr>
        <w:t>я</w:t>
      </w:r>
      <w:r w:rsidRPr="00FB159A">
        <w:rPr>
          <w:rFonts w:ascii="Times New Roman" w:hAnsi="Times New Roman" w:cs="Times New Roman"/>
          <w:bCs/>
          <w:sz w:val="24"/>
          <w:szCs w:val="24"/>
          <w:lang w:val="bg-BG"/>
        </w:rPr>
        <w:t xml:space="preserve">. От друга страна, стопанствата, специализирани в зеленчуци, цветя и гъби и </w:t>
      </w:r>
      <w:r w:rsidR="00EA121C">
        <w:rPr>
          <w:rFonts w:ascii="Times New Roman" w:hAnsi="Times New Roman" w:cs="Times New Roman"/>
          <w:bCs/>
          <w:sz w:val="24"/>
          <w:szCs w:val="24"/>
          <w:lang w:val="bg-BG"/>
        </w:rPr>
        <w:lastRenderedPageBreak/>
        <w:t xml:space="preserve">тези с </w:t>
      </w:r>
      <w:r w:rsidRPr="00FB159A">
        <w:rPr>
          <w:rFonts w:ascii="Times New Roman" w:hAnsi="Times New Roman" w:cs="Times New Roman"/>
          <w:bCs/>
          <w:sz w:val="24"/>
          <w:szCs w:val="24"/>
          <w:lang w:val="bg-BG"/>
        </w:rPr>
        <w:t xml:space="preserve">отглеждане на пчели, имат много по-малък среден размер на земите под общо управление и </w:t>
      </w:r>
      <w:r w:rsidR="00EA121C">
        <w:rPr>
          <w:rFonts w:ascii="Times New Roman" w:hAnsi="Times New Roman" w:cs="Times New Roman"/>
          <w:bCs/>
          <w:sz w:val="24"/>
          <w:szCs w:val="24"/>
          <w:lang w:val="bg-BG"/>
        </w:rPr>
        <w:t xml:space="preserve">в </w:t>
      </w:r>
      <w:r w:rsidRPr="00FB159A">
        <w:rPr>
          <w:rFonts w:ascii="Times New Roman" w:hAnsi="Times New Roman" w:cs="Times New Roman"/>
          <w:bCs/>
          <w:sz w:val="24"/>
          <w:szCs w:val="24"/>
          <w:lang w:val="bg-BG"/>
        </w:rPr>
        <w:t xml:space="preserve">трите основни </w:t>
      </w:r>
      <w:r w:rsidR="00EA121C">
        <w:rPr>
          <w:rFonts w:ascii="Times New Roman" w:hAnsi="Times New Roman" w:cs="Times New Roman"/>
          <w:bCs/>
          <w:sz w:val="24"/>
          <w:szCs w:val="24"/>
          <w:lang w:val="bg-BG"/>
        </w:rPr>
        <w:t xml:space="preserve">форми на </w:t>
      </w:r>
      <w:r w:rsidR="0031420F">
        <w:rPr>
          <w:rFonts w:ascii="Times New Roman" w:hAnsi="Times New Roman" w:cs="Times New Roman"/>
          <w:bCs/>
          <w:sz w:val="24"/>
          <w:szCs w:val="24"/>
          <w:lang w:val="bg-BG"/>
        </w:rPr>
        <w:t xml:space="preserve">управление </w:t>
      </w:r>
      <w:r w:rsidR="00EA121C">
        <w:rPr>
          <w:rFonts w:ascii="Times New Roman" w:hAnsi="Times New Roman" w:cs="Times New Roman"/>
          <w:bCs/>
          <w:sz w:val="24"/>
          <w:szCs w:val="24"/>
          <w:lang w:val="bg-BG"/>
        </w:rPr>
        <w:t>на земята</w:t>
      </w:r>
      <w:r w:rsidRPr="00FB159A">
        <w:rPr>
          <w:rFonts w:ascii="Times New Roman" w:hAnsi="Times New Roman" w:cs="Times New Roman"/>
          <w:bCs/>
          <w:sz w:val="24"/>
          <w:szCs w:val="24"/>
          <w:lang w:val="bg-BG"/>
        </w:rPr>
        <w:t>.</w:t>
      </w:r>
    </w:p>
    <w:p w14:paraId="01484D40" w14:textId="07429807" w:rsidR="00E02AD0" w:rsidRPr="00E02AD0" w:rsidRDefault="0039034C" w:rsidP="00E02AD0">
      <w:pPr>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Собствената </w:t>
      </w:r>
      <w:r w:rsidR="00E02AD0" w:rsidRPr="00E02AD0">
        <w:rPr>
          <w:rFonts w:ascii="Times New Roman" w:hAnsi="Times New Roman" w:cs="Times New Roman"/>
          <w:bCs/>
          <w:sz w:val="24"/>
          <w:szCs w:val="24"/>
          <w:lang w:val="bg-BG"/>
        </w:rPr>
        <w:t xml:space="preserve">земя представлява най-голямата част от управляваната земя </w:t>
      </w:r>
      <w:r>
        <w:rPr>
          <w:rFonts w:ascii="Times New Roman" w:hAnsi="Times New Roman" w:cs="Times New Roman"/>
          <w:bCs/>
          <w:sz w:val="24"/>
          <w:szCs w:val="24"/>
          <w:lang w:val="bg-BG"/>
        </w:rPr>
        <w:t>на</w:t>
      </w:r>
      <w:r w:rsidR="00E02AD0" w:rsidRPr="00E02AD0">
        <w:rPr>
          <w:rFonts w:ascii="Times New Roman" w:hAnsi="Times New Roman" w:cs="Times New Roman"/>
          <w:bCs/>
          <w:sz w:val="24"/>
          <w:szCs w:val="24"/>
          <w:lang w:val="bg-BG"/>
        </w:rPr>
        <w:t xml:space="preserve"> пчеларите (71%) и около една трета от управляваната земя във ферми</w:t>
      </w:r>
      <w:r>
        <w:rPr>
          <w:rFonts w:ascii="Times New Roman" w:hAnsi="Times New Roman" w:cs="Times New Roman"/>
          <w:bCs/>
          <w:sz w:val="24"/>
          <w:szCs w:val="24"/>
          <w:lang w:val="bg-BG"/>
        </w:rPr>
        <w:t>те</w:t>
      </w:r>
      <w:r w:rsidR="00E02AD0" w:rsidRPr="00E02AD0">
        <w:rPr>
          <w:rFonts w:ascii="Times New Roman" w:hAnsi="Times New Roman" w:cs="Times New Roman"/>
          <w:bCs/>
          <w:sz w:val="24"/>
          <w:szCs w:val="24"/>
          <w:lang w:val="bg-BG"/>
        </w:rPr>
        <w:t>, специализирани в зеленчуци, цветя и гъби, трайни насаждения и смесен</w:t>
      </w:r>
      <w:r>
        <w:rPr>
          <w:rFonts w:ascii="Times New Roman" w:hAnsi="Times New Roman" w:cs="Times New Roman"/>
          <w:bCs/>
          <w:sz w:val="24"/>
          <w:szCs w:val="24"/>
          <w:lang w:val="bg-BG"/>
        </w:rPr>
        <w:t>о</w:t>
      </w:r>
      <w:r w:rsidR="00E02AD0" w:rsidRPr="00E02AD0">
        <w:rPr>
          <w:rFonts w:ascii="Times New Roman" w:hAnsi="Times New Roman" w:cs="Times New Roman"/>
          <w:bCs/>
          <w:sz w:val="24"/>
          <w:szCs w:val="24"/>
          <w:lang w:val="bg-BG"/>
        </w:rPr>
        <w:t xml:space="preserve"> животн</w:t>
      </w:r>
      <w:r>
        <w:rPr>
          <w:rFonts w:ascii="Times New Roman" w:hAnsi="Times New Roman" w:cs="Times New Roman"/>
          <w:bCs/>
          <w:sz w:val="24"/>
          <w:szCs w:val="24"/>
          <w:lang w:val="bg-BG"/>
        </w:rPr>
        <w:t xml:space="preserve">овъдство, </w:t>
      </w:r>
      <w:r w:rsidR="00E02AD0" w:rsidRPr="00E02AD0">
        <w:rPr>
          <w:rFonts w:ascii="Times New Roman" w:hAnsi="Times New Roman" w:cs="Times New Roman"/>
          <w:bCs/>
          <w:sz w:val="24"/>
          <w:szCs w:val="24"/>
          <w:lang w:val="bg-BG"/>
        </w:rPr>
        <w:t xml:space="preserve">където </w:t>
      </w:r>
      <w:r>
        <w:rPr>
          <w:rFonts w:ascii="Times New Roman" w:hAnsi="Times New Roman" w:cs="Times New Roman"/>
          <w:bCs/>
          <w:sz w:val="24"/>
          <w:szCs w:val="24"/>
          <w:lang w:val="bg-BG"/>
        </w:rPr>
        <w:t xml:space="preserve">съществува </w:t>
      </w:r>
      <w:r w:rsidR="00E02AD0" w:rsidRPr="00E02AD0">
        <w:rPr>
          <w:rFonts w:ascii="Times New Roman" w:hAnsi="Times New Roman" w:cs="Times New Roman"/>
          <w:bCs/>
          <w:sz w:val="24"/>
          <w:szCs w:val="24"/>
          <w:lang w:val="bg-BG"/>
        </w:rPr>
        <w:t>висока зависимост на активите от други активи (оранжерии, кошери, сгради и др.). В същото време</w:t>
      </w:r>
      <w:r w:rsidR="005A1BB3">
        <w:rPr>
          <w:rFonts w:ascii="Times New Roman" w:hAnsi="Times New Roman" w:cs="Times New Roman"/>
          <w:bCs/>
          <w:sz w:val="24"/>
          <w:szCs w:val="24"/>
          <w:lang w:val="bg-BG"/>
        </w:rPr>
        <w:t>,</w:t>
      </w:r>
      <w:r w:rsidR="00E02AD0" w:rsidRPr="00E02AD0">
        <w:rPr>
          <w:rFonts w:ascii="Times New Roman" w:hAnsi="Times New Roman" w:cs="Times New Roman"/>
          <w:bCs/>
          <w:sz w:val="24"/>
          <w:szCs w:val="24"/>
          <w:lang w:val="bg-BG"/>
        </w:rPr>
        <w:t xml:space="preserve"> при по-стандартизирани</w:t>
      </w:r>
      <w:r w:rsidR="005A1BB3">
        <w:rPr>
          <w:rFonts w:ascii="Times New Roman" w:hAnsi="Times New Roman" w:cs="Times New Roman"/>
          <w:bCs/>
          <w:sz w:val="24"/>
          <w:szCs w:val="24"/>
          <w:lang w:val="bg-BG"/>
        </w:rPr>
        <w:t>те</w:t>
      </w:r>
      <w:r w:rsidR="00E02AD0" w:rsidRPr="00E02AD0">
        <w:rPr>
          <w:rFonts w:ascii="Times New Roman" w:hAnsi="Times New Roman" w:cs="Times New Roman"/>
          <w:bCs/>
          <w:sz w:val="24"/>
          <w:szCs w:val="24"/>
          <w:lang w:val="bg-BG"/>
        </w:rPr>
        <w:t xml:space="preserve"> </w:t>
      </w:r>
      <w:r w:rsidR="005A1BB3">
        <w:rPr>
          <w:rFonts w:ascii="Times New Roman" w:hAnsi="Times New Roman" w:cs="Times New Roman"/>
          <w:bCs/>
          <w:sz w:val="24"/>
          <w:szCs w:val="24"/>
          <w:lang w:val="bg-BG"/>
        </w:rPr>
        <w:t>дейности</w:t>
      </w:r>
      <w:r w:rsidR="00E02AD0" w:rsidRPr="00E02AD0">
        <w:rPr>
          <w:rFonts w:ascii="Times New Roman" w:hAnsi="Times New Roman" w:cs="Times New Roman"/>
          <w:bCs/>
          <w:sz w:val="24"/>
          <w:szCs w:val="24"/>
          <w:lang w:val="bg-BG"/>
        </w:rPr>
        <w:t xml:space="preserve"> във ферми, специализирани в полски култури, </w:t>
      </w:r>
      <w:r w:rsidR="005A1BB3">
        <w:rPr>
          <w:rFonts w:ascii="Times New Roman" w:hAnsi="Times New Roman" w:cs="Times New Roman"/>
          <w:bCs/>
          <w:sz w:val="24"/>
          <w:szCs w:val="24"/>
          <w:lang w:val="bg-BG"/>
        </w:rPr>
        <w:t>тревопасни</w:t>
      </w:r>
      <w:r w:rsidR="00E02AD0" w:rsidRPr="00E02AD0">
        <w:rPr>
          <w:rFonts w:ascii="Times New Roman" w:hAnsi="Times New Roman" w:cs="Times New Roman"/>
          <w:bCs/>
          <w:sz w:val="24"/>
          <w:szCs w:val="24"/>
          <w:lang w:val="bg-BG"/>
        </w:rPr>
        <w:t xml:space="preserve"> животни</w:t>
      </w:r>
      <w:r w:rsidR="005A1BB3">
        <w:rPr>
          <w:rFonts w:ascii="Times New Roman" w:hAnsi="Times New Roman" w:cs="Times New Roman"/>
          <w:bCs/>
          <w:sz w:val="24"/>
          <w:szCs w:val="24"/>
          <w:lang w:val="bg-BG"/>
        </w:rPr>
        <w:t>,</w:t>
      </w:r>
      <w:r w:rsidR="00E02AD0" w:rsidRPr="00E02AD0">
        <w:rPr>
          <w:rFonts w:ascii="Times New Roman" w:hAnsi="Times New Roman" w:cs="Times New Roman"/>
          <w:bCs/>
          <w:sz w:val="24"/>
          <w:szCs w:val="24"/>
          <w:lang w:val="bg-BG"/>
        </w:rPr>
        <w:t xml:space="preserve"> и свине, птици и зайци, размерът на </w:t>
      </w:r>
      <w:r w:rsidR="005A1BB3">
        <w:rPr>
          <w:rFonts w:ascii="Times New Roman" w:hAnsi="Times New Roman" w:cs="Times New Roman"/>
          <w:bCs/>
          <w:sz w:val="24"/>
          <w:szCs w:val="24"/>
          <w:lang w:val="bg-BG"/>
        </w:rPr>
        <w:t xml:space="preserve">наетите </w:t>
      </w:r>
      <w:r w:rsidR="00E02AD0" w:rsidRPr="00E02AD0">
        <w:rPr>
          <w:rFonts w:ascii="Times New Roman" w:hAnsi="Times New Roman" w:cs="Times New Roman"/>
          <w:bCs/>
          <w:sz w:val="24"/>
          <w:szCs w:val="24"/>
          <w:lang w:val="bg-BG"/>
        </w:rPr>
        <w:t>земи заема основен дял в</w:t>
      </w:r>
      <w:r w:rsidR="004E58AF">
        <w:rPr>
          <w:rFonts w:ascii="Times New Roman" w:hAnsi="Times New Roman" w:cs="Times New Roman"/>
          <w:bCs/>
          <w:sz w:val="24"/>
          <w:szCs w:val="24"/>
          <w:lang w:val="bg-BG"/>
        </w:rPr>
        <w:t>ъв всички</w:t>
      </w:r>
      <w:r w:rsidR="00E02AD0" w:rsidRPr="00E02AD0">
        <w:rPr>
          <w:rFonts w:ascii="Times New Roman" w:hAnsi="Times New Roman" w:cs="Times New Roman"/>
          <w:bCs/>
          <w:sz w:val="24"/>
          <w:szCs w:val="24"/>
          <w:lang w:val="bg-BG"/>
        </w:rPr>
        <w:t xml:space="preserve"> стопанисвани земи.</w:t>
      </w:r>
    </w:p>
    <w:p w14:paraId="03FB92BA" w14:textId="3F124EE2" w:rsidR="00E02AD0" w:rsidRDefault="00E02AD0" w:rsidP="00E02AD0">
      <w:pPr>
        <w:ind w:firstLine="720"/>
        <w:jc w:val="both"/>
        <w:rPr>
          <w:rFonts w:ascii="Times New Roman" w:hAnsi="Times New Roman" w:cs="Times New Roman"/>
          <w:bCs/>
          <w:sz w:val="24"/>
          <w:szCs w:val="24"/>
          <w:lang w:val="bg-BG"/>
        </w:rPr>
      </w:pPr>
      <w:r w:rsidRPr="00E02AD0">
        <w:rPr>
          <w:rFonts w:ascii="Times New Roman" w:hAnsi="Times New Roman" w:cs="Times New Roman"/>
          <w:bCs/>
          <w:sz w:val="24"/>
          <w:szCs w:val="24"/>
          <w:lang w:val="bg-BG"/>
        </w:rPr>
        <w:t>Най-гол</w:t>
      </w:r>
      <w:r w:rsidR="00B120F7">
        <w:rPr>
          <w:rFonts w:ascii="Times New Roman" w:hAnsi="Times New Roman" w:cs="Times New Roman"/>
          <w:bCs/>
          <w:sz w:val="24"/>
          <w:szCs w:val="24"/>
          <w:lang w:val="bg-BG"/>
        </w:rPr>
        <w:t>е</w:t>
      </w:r>
      <w:r w:rsidRPr="00E02AD0">
        <w:rPr>
          <w:rFonts w:ascii="Times New Roman" w:hAnsi="Times New Roman" w:cs="Times New Roman"/>
          <w:bCs/>
          <w:sz w:val="24"/>
          <w:szCs w:val="24"/>
          <w:lang w:val="bg-BG"/>
        </w:rPr>
        <w:t>м</w:t>
      </w:r>
      <w:r w:rsidR="00B120F7">
        <w:rPr>
          <w:rFonts w:ascii="Times New Roman" w:hAnsi="Times New Roman" w:cs="Times New Roman"/>
          <w:bCs/>
          <w:sz w:val="24"/>
          <w:szCs w:val="24"/>
          <w:lang w:val="bg-BG"/>
        </w:rPr>
        <w:t>ият</w:t>
      </w:r>
      <w:r w:rsidRPr="00E02AD0">
        <w:rPr>
          <w:rFonts w:ascii="Times New Roman" w:hAnsi="Times New Roman" w:cs="Times New Roman"/>
          <w:bCs/>
          <w:sz w:val="24"/>
          <w:szCs w:val="24"/>
          <w:lang w:val="bg-BG"/>
        </w:rPr>
        <w:t xml:space="preserve"> дял от общите стопанисвани, </w:t>
      </w:r>
      <w:r w:rsidR="00635435">
        <w:rPr>
          <w:rFonts w:ascii="Times New Roman" w:hAnsi="Times New Roman" w:cs="Times New Roman"/>
          <w:bCs/>
          <w:sz w:val="24"/>
          <w:szCs w:val="24"/>
          <w:lang w:val="bg-BG"/>
        </w:rPr>
        <w:t>собствени</w:t>
      </w:r>
      <w:r w:rsidRPr="00E02AD0">
        <w:rPr>
          <w:rFonts w:ascii="Times New Roman" w:hAnsi="Times New Roman" w:cs="Times New Roman"/>
          <w:bCs/>
          <w:sz w:val="24"/>
          <w:szCs w:val="24"/>
          <w:lang w:val="bg-BG"/>
        </w:rPr>
        <w:t xml:space="preserve">, </w:t>
      </w:r>
      <w:r w:rsidR="00635435">
        <w:rPr>
          <w:rFonts w:ascii="Times New Roman" w:hAnsi="Times New Roman" w:cs="Times New Roman"/>
          <w:bCs/>
          <w:sz w:val="24"/>
          <w:szCs w:val="24"/>
          <w:lang w:val="bg-BG"/>
        </w:rPr>
        <w:t>наети</w:t>
      </w:r>
      <w:r w:rsidRPr="00E02AD0">
        <w:rPr>
          <w:rFonts w:ascii="Times New Roman" w:hAnsi="Times New Roman" w:cs="Times New Roman"/>
          <w:bCs/>
          <w:sz w:val="24"/>
          <w:szCs w:val="24"/>
          <w:lang w:val="bg-BG"/>
        </w:rPr>
        <w:t xml:space="preserve"> и съвместно обработваеми земи </w:t>
      </w:r>
      <w:r w:rsidR="00B120F7">
        <w:rPr>
          <w:rFonts w:ascii="Times New Roman" w:hAnsi="Times New Roman" w:cs="Times New Roman"/>
          <w:bCs/>
          <w:sz w:val="24"/>
          <w:szCs w:val="24"/>
          <w:lang w:val="bg-BG"/>
        </w:rPr>
        <w:t>е</w:t>
      </w:r>
      <w:r w:rsidRPr="00E02AD0">
        <w:rPr>
          <w:rFonts w:ascii="Times New Roman" w:hAnsi="Times New Roman" w:cs="Times New Roman"/>
          <w:bCs/>
          <w:sz w:val="24"/>
          <w:szCs w:val="24"/>
          <w:lang w:val="bg-BG"/>
        </w:rPr>
        <w:t xml:space="preserve"> в стопанствата </w:t>
      </w:r>
      <w:r w:rsidR="00B120F7">
        <w:rPr>
          <w:rFonts w:ascii="Times New Roman" w:hAnsi="Times New Roman" w:cs="Times New Roman"/>
          <w:bCs/>
          <w:sz w:val="24"/>
          <w:szCs w:val="24"/>
          <w:lang w:val="bg-BG"/>
        </w:rPr>
        <w:t xml:space="preserve">разположени </w:t>
      </w:r>
      <w:r w:rsidRPr="00E02AD0">
        <w:rPr>
          <w:rFonts w:ascii="Times New Roman" w:hAnsi="Times New Roman" w:cs="Times New Roman"/>
          <w:bCs/>
          <w:sz w:val="24"/>
          <w:szCs w:val="24"/>
          <w:lang w:val="bg-BG"/>
        </w:rPr>
        <w:t xml:space="preserve">в равнинните райони, тъй като </w:t>
      </w:r>
      <w:r w:rsidR="00B120F7">
        <w:rPr>
          <w:rFonts w:ascii="Times New Roman" w:hAnsi="Times New Roman" w:cs="Times New Roman"/>
          <w:bCs/>
          <w:sz w:val="24"/>
          <w:szCs w:val="24"/>
          <w:lang w:val="bg-BG"/>
        </w:rPr>
        <w:t xml:space="preserve">основната </w:t>
      </w:r>
      <w:r w:rsidRPr="00E02AD0">
        <w:rPr>
          <w:rFonts w:ascii="Times New Roman" w:hAnsi="Times New Roman" w:cs="Times New Roman"/>
          <w:bCs/>
          <w:sz w:val="24"/>
          <w:szCs w:val="24"/>
          <w:lang w:val="bg-BG"/>
        </w:rPr>
        <w:t xml:space="preserve"> част от земеделските земи са разположени в </w:t>
      </w:r>
      <w:r w:rsidR="00B120F7">
        <w:rPr>
          <w:rFonts w:ascii="Times New Roman" w:hAnsi="Times New Roman" w:cs="Times New Roman"/>
          <w:bCs/>
          <w:sz w:val="24"/>
          <w:szCs w:val="24"/>
          <w:lang w:val="bg-BG"/>
        </w:rPr>
        <w:t>тези</w:t>
      </w:r>
      <w:r w:rsidRPr="00E02AD0">
        <w:rPr>
          <w:rFonts w:ascii="Times New Roman" w:hAnsi="Times New Roman" w:cs="Times New Roman"/>
          <w:bCs/>
          <w:sz w:val="24"/>
          <w:szCs w:val="24"/>
          <w:lang w:val="bg-BG"/>
        </w:rPr>
        <w:t xml:space="preserve"> райони. Средният размер на земите при всички видове управление е много по-висок в равнинните райони в сравнение със стопанствата в планинските райони и в защитените зони. Изключение прави средният размер на </w:t>
      </w:r>
      <w:r w:rsidR="00B120F7">
        <w:rPr>
          <w:rFonts w:ascii="Times New Roman" w:hAnsi="Times New Roman" w:cs="Times New Roman"/>
          <w:bCs/>
          <w:sz w:val="24"/>
          <w:szCs w:val="24"/>
          <w:lang w:val="bg-BG"/>
        </w:rPr>
        <w:t>наетите</w:t>
      </w:r>
      <w:r w:rsidRPr="00E02AD0">
        <w:rPr>
          <w:rFonts w:ascii="Times New Roman" w:hAnsi="Times New Roman" w:cs="Times New Roman"/>
          <w:bCs/>
          <w:sz w:val="24"/>
          <w:szCs w:val="24"/>
          <w:lang w:val="bg-BG"/>
        </w:rPr>
        <w:t xml:space="preserve"> земи </w:t>
      </w:r>
      <w:r w:rsidR="00B120F7">
        <w:rPr>
          <w:rFonts w:ascii="Times New Roman" w:hAnsi="Times New Roman" w:cs="Times New Roman"/>
          <w:bCs/>
          <w:sz w:val="24"/>
          <w:szCs w:val="24"/>
          <w:lang w:val="bg-BG"/>
        </w:rPr>
        <w:t>на</w:t>
      </w:r>
      <w:r w:rsidRPr="00E02AD0">
        <w:rPr>
          <w:rFonts w:ascii="Times New Roman" w:hAnsi="Times New Roman" w:cs="Times New Roman"/>
          <w:bCs/>
          <w:sz w:val="24"/>
          <w:szCs w:val="24"/>
          <w:lang w:val="bg-BG"/>
        </w:rPr>
        <w:t xml:space="preserve"> </w:t>
      </w:r>
      <w:r w:rsidR="00B120F7">
        <w:rPr>
          <w:rFonts w:ascii="Times New Roman" w:hAnsi="Times New Roman" w:cs="Times New Roman"/>
          <w:bCs/>
          <w:sz w:val="24"/>
          <w:szCs w:val="24"/>
          <w:lang w:val="bg-BG"/>
        </w:rPr>
        <w:t xml:space="preserve">стопанствата в </w:t>
      </w:r>
      <w:r w:rsidRPr="00E02AD0">
        <w:rPr>
          <w:rFonts w:ascii="Times New Roman" w:hAnsi="Times New Roman" w:cs="Times New Roman"/>
          <w:bCs/>
          <w:sz w:val="24"/>
          <w:szCs w:val="24"/>
          <w:lang w:val="bg-BG"/>
        </w:rPr>
        <w:t xml:space="preserve">защитените зони, който е най-голям. Делът на </w:t>
      </w:r>
      <w:r w:rsidR="00B120F7">
        <w:rPr>
          <w:rFonts w:ascii="Times New Roman" w:hAnsi="Times New Roman" w:cs="Times New Roman"/>
          <w:bCs/>
          <w:sz w:val="24"/>
          <w:szCs w:val="24"/>
          <w:lang w:val="bg-BG"/>
        </w:rPr>
        <w:t>наетите</w:t>
      </w:r>
      <w:r w:rsidRPr="00E02AD0">
        <w:rPr>
          <w:rFonts w:ascii="Times New Roman" w:hAnsi="Times New Roman" w:cs="Times New Roman"/>
          <w:bCs/>
          <w:sz w:val="24"/>
          <w:szCs w:val="24"/>
          <w:lang w:val="bg-BG"/>
        </w:rPr>
        <w:t xml:space="preserve"> земи в</w:t>
      </w:r>
      <w:r w:rsidR="00B120F7">
        <w:rPr>
          <w:rFonts w:ascii="Times New Roman" w:hAnsi="Times New Roman" w:cs="Times New Roman"/>
          <w:bCs/>
          <w:sz w:val="24"/>
          <w:szCs w:val="24"/>
          <w:lang w:val="bg-BG"/>
        </w:rPr>
        <w:t>ъв общо</w:t>
      </w:r>
      <w:r w:rsidRPr="00E02AD0">
        <w:rPr>
          <w:rFonts w:ascii="Times New Roman" w:hAnsi="Times New Roman" w:cs="Times New Roman"/>
          <w:bCs/>
          <w:sz w:val="24"/>
          <w:szCs w:val="24"/>
          <w:lang w:val="bg-BG"/>
        </w:rPr>
        <w:t xml:space="preserve"> стопанисваните земи на </w:t>
      </w:r>
      <w:r w:rsidR="00B120F7">
        <w:rPr>
          <w:rFonts w:ascii="Times New Roman" w:hAnsi="Times New Roman" w:cs="Times New Roman"/>
          <w:bCs/>
          <w:sz w:val="24"/>
          <w:szCs w:val="24"/>
          <w:lang w:val="bg-BG"/>
        </w:rPr>
        <w:t>фермите</w:t>
      </w:r>
      <w:r w:rsidRPr="00E02AD0">
        <w:rPr>
          <w:rFonts w:ascii="Times New Roman" w:hAnsi="Times New Roman" w:cs="Times New Roman"/>
          <w:bCs/>
          <w:sz w:val="24"/>
          <w:szCs w:val="24"/>
          <w:lang w:val="bg-BG"/>
        </w:rPr>
        <w:t xml:space="preserve"> във всички райони е по-висок, достигайки до 91,4% в защитените зони.</w:t>
      </w:r>
    </w:p>
    <w:p w14:paraId="298526B7" w14:textId="61DC092C" w:rsidR="00850D3F" w:rsidRPr="00850D3F" w:rsidRDefault="002302E8" w:rsidP="00850D3F">
      <w:pPr>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Стопанисваните и собствените</w:t>
      </w:r>
      <w:r w:rsidR="00850D3F" w:rsidRPr="00850D3F">
        <w:rPr>
          <w:rFonts w:ascii="Times New Roman" w:hAnsi="Times New Roman" w:cs="Times New Roman"/>
          <w:bCs/>
          <w:sz w:val="24"/>
          <w:szCs w:val="24"/>
          <w:lang w:val="bg-BG"/>
        </w:rPr>
        <w:t xml:space="preserve"> земи във ферми, </w:t>
      </w:r>
      <w:r>
        <w:rPr>
          <w:rFonts w:ascii="Times New Roman" w:hAnsi="Times New Roman" w:cs="Times New Roman"/>
          <w:bCs/>
          <w:sz w:val="24"/>
          <w:szCs w:val="24"/>
          <w:lang w:val="bg-BG"/>
        </w:rPr>
        <w:t xml:space="preserve">разположени в близост </w:t>
      </w:r>
      <w:r w:rsidR="00850D3F" w:rsidRPr="00850D3F">
        <w:rPr>
          <w:rFonts w:ascii="Times New Roman" w:hAnsi="Times New Roman" w:cs="Times New Roman"/>
          <w:bCs/>
          <w:sz w:val="24"/>
          <w:szCs w:val="24"/>
          <w:lang w:val="bg-BG"/>
        </w:rPr>
        <w:t>до големи градове, са средно по-високи, отколкото в по-отдалечените р</w:t>
      </w:r>
      <w:r>
        <w:rPr>
          <w:rFonts w:ascii="Times New Roman" w:hAnsi="Times New Roman" w:cs="Times New Roman"/>
          <w:bCs/>
          <w:sz w:val="24"/>
          <w:szCs w:val="24"/>
          <w:lang w:val="bg-BG"/>
        </w:rPr>
        <w:t>айони на страната</w:t>
      </w:r>
      <w:r w:rsidR="00850D3F" w:rsidRPr="00850D3F">
        <w:rPr>
          <w:rFonts w:ascii="Times New Roman" w:hAnsi="Times New Roman" w:cs="Times New Roman"/>
          <w:bCs/>
          <w:sz w:val="24"/>
          <w:szCs w:val="24"/>
          <w:lang w:val="bg-BG"/>
        </w:rPr>
        <w:t xml:space="preserve">, докато </w:t>
      </w:r>
      <w:r>
        <w:rPr>
          <w:rFonts w:ascii="Times New Roman" w:hAnsi="Times New Roman" w:cs="Times New Roman"/>
          <w:bCs/>
          <w:sz w:val="24"/>
          <w:szCs w:val="24"/>
          <w:lang w:val="bg-BG"/>
        </w:rPr>
        <w:t>размерите на наетите</w:t>
      </w:r>
      <w:r w:rsidR="00850D3F" w:rsidRPr="00850D3F">
        <w:rPr>
          <w:rFonts w:ascii="Times New Roman" w:hAnsi="Times New Roman" w:cs="Times New Roman"/>
          <w:bCs/>
          <w:sz w:val="24"/>
          <w:szCs w:val="24"/>
          <w:lang w:val="bg-BG"/>
        </w:rPr>
        <w:t xml:space="preserve"> и съвместно обработваните земи </w:t>
      </w:r>
      <w:r>
        <w:rPr>
          <w:rFonts w:ascii="Times New Roman" w:hAnsi="Times New Roman" w:cs="Times New Roman"/>
          <w:bCs/>
          <w:sz w:val="24"/>
          <w:szCs w:val="24"/>
          <w:lang w:val="bg-BG"/>
        </w:rPr>
        <w:t xml:space="preserve">са </w:t>
      </w:r>
      <w:r w:rsidR="00850D3F" w:rsidRPr="00850D3F">
        <w:rPr>
          <w:rFonts w:ascii="Times New Roman" w:hAnsi="Times New Roman" w:cs="Times New Roman"/>
          <w:bCs/>
          <w:sz w:val="24"/>
          <w:szCs w:val="24"/>
          <w:lang w:val="bg-BG"/>
        </w:rPr>
        <w:t>по-ниски. Делът на собствената земя в общ</w:t>
      </w:r>
      <w:r w:rsidR="00514BCB">
        <w:rPr>
          <w:rFonts w:ascii="Times New Roman" w:hAnsi="Times New Roman" w:cs="Times New Roman"/>
          <w:bCs/>
          <w:sz w:val="24"/>
          <w:szCs w:val="24"/>
          <w:lang w:val="bg-BG"/>
        </w:rPr>
        <w:t>о</w:t>
      </w:r>
      <w:r w:rsidR="00850D3F" w:rsidRPr="00850D3F">
        <w:rPr>
          <w:rFonts w:ascii="Times New Roman" w:hAnsi="Times New Roman" w:cs="Times New Roman"/>
          <w:bCs/>
          <w:sz w:val="24"/>
          <w:szCs w:val="24"/>
          <w:lang w:val="bg-BG"/>
        </w:rPr>
        <w:t xml:space="preserve"> стопанисван</w:t>
      </w:r>
      <w:r w:rsidR="00514BCB">
        <w:rPr>
          <w:rFonts w:ascii="Times New Roman" w:hAnsi="Times New Roman" w:cs="Times New Roman"/>
          <w:bCs/>
          <w:sz w:val="24"/>
          <w:szCs w:val="24"/>
          <w:lang w:val="bg-BG"/>
        </w:rPr>
        <w:t>ата</w:t>
      </w:r>
      <w:r w:rsidR="00850D3F" w:rsidRPr="00850D3F">
        <w:rPr>
          <w:rFonts w:ascii="Times New Roman" w:hAnsi="Times New Roman" w:cs="Times New Roman"/>
          <w:bCs/>
          <w:sz w:val="24"/>
          <w:szCs w:val="24"/>
          <w:lang w:val="bg-BG"/>
        </w:rPr>
        <w:t xml:space="preserve"> зем</w:t>
      </w:r>
      <w:r w:rsidR="00514BCB">
        <w:rPr>
          <w:rFonts w:ascii="Times New Roman" w:hAnsi="Times New Roman" w:cs="Times New Roman"/>
          <w:bCs/>
          <w:sz w:val="24"/>
          <w:szCs w:val="24"/>
          <w:lang w:val="bg-BG"/>
        </w:rPr>
        <w:t>я</w:t>
      </w:r>
      <w:r w:rsidR="00850D3F" w:rsidRPr="00850D3F">
        <w:rPr>
          <w:rFonts w:ascii="Times New Roman" w:hAnsi="Times New Roman" w:cs="Times New Roman"/>
          <w:bCs/>
          <w:sz w:val="24"/>
          <w:szCs w:val="24"/>
          <w:lang w:val="bg-BG"/>
        </w:rPr>
        <w:t xml:space="preserve"> на стопанствата също е много по-голям в тези райони, </w:t>
      </w:r>
      <w:r w:rsidR="00784913">
        <w:rPr>
          <w:rFonts w:ascii="Times New Roman" w:hAnsi="Times New Roman" w:cs="Times New Roman"/>
          <w:bCs/>
          <w:sz w:val="24"/>
          <w:szCs w:val="24"/>
          <w:lang w:val="bg-BG"/>
        </w:rPr>
        <w:t xml:space="preserve">превъзхождайки дела </w:t>
      </w:r>
      <w:r w:rsidR="00850D3F" w:rsidRPr="00850D3F">
        <w:rPr>
          <w:rFonts w:ascii="Times New Roman" w:hAnsi="Times New Roman" w:cs="Times New Roman"/>
          <w:bCs/>
          <w:sz w:val="24"/>
          <w:szCs w:val="24"/>
          <w:lang w:val="bg-BG"/>
        </w:rPr>
        <w:t xml:space="preserve">на </w:t>
      </w:r>
      <w:r w:rsidR="00514BCB">
        <w:rPr>
          <w:rFonts w:ascii="Times New Roman" w:hAnsi="Times New Roman" w:cs="Times New Roman"/>
          <w:bCs/>
          <w:sz w:val="24"/>
          <w:szCs w:val="24"/>
          <w:lang w:val="bg-BG"/>
        </w:rPr>
        <w:t>наетите</w:t>
      </w:r>
      <w:r w:rsidR="00850D3F" w:rsidRPr="00850D3F">
        <w:rPr>
          <w:rFonts w:ascii="Times New Roman" w:hAnsi="Times New Roman" w:cs="Times New Roman"/>
          <w:bCs/>
          <w:sz w:val="24"/>
          <w:szCs w:val="24"/>
          <w:lang w:val="bg-BG"/>
        </w:rPr>
        <w:t xml:space="preserve"> земи. Всичко това показва предпочитания </w:t>
      </w:r>
      <w:r w:rsidR="00F74AD0">
        <w:rPr>
          <w:rFonts w:ascii="Times New Roman" w:hAnsi="Times New Roman" w:cs="Times New Roman"/>
          <w:bCs/>
          <w:sz w:val="24"/>
          <w:szCs w:val="24"/>
          <w:lang w:val="bg-BG"/>
        </w:rPr>
        <w:t xml:space="preserve">на фермерите </w:t>
      </w:r>
      <w:r w:rsidR="00850D3F" w:rsidRPr="00850D3F">
        <w:rPr>
          <w:rFonts w:ascii="Times New Roman" w:hAnsi="Times New Roman" w:cs="Times New Roman"/>
          <w:bCs/>
          <w:sz w:val="24"/>
          <w:szCs w:val="24"/>
          <w:lang w:val="bg-BG"/>
        </w:rPr>
        <w:t>към</w:t>
      </w:r>
      <w:r w:rsidR="00784913">
        <w:rPr>
          <w:rFonts w:ascii="Times New Roman" w:hAnsi="Times New Roman" w:cs="Times New Roman"/>
          <w:bCs/>
          <w:sz w:val="24"/>
          <w:szCs w:val="24"/>
          <w:lang w:val="bg-BG"/>
        </w:rPr>
        <w:t xml:space="preserve"> формата н</w:t>
      </w:r>
      <w:r w:rsidR="00850D3F" w:rsidRPr="00850D3F">
        <w:rPr>
          <w:rFonts w:ascii="Times New Roman" w:hAnsi="Times New Roman" w:cs="Times New Roman"/>
          <w:bCs/>
          <w:sz w:val="24"/>
          <w:szCs w:val="24"/>
          <w:lang w:val="bg-BG"/>
        </w:rPr>
        <w:t xml:space="preserve">а собственост в </w:t>
      </w:r>
      <w:r w:rsidR="00F74AD0">
        <w:rPr>
          <w:rFonts w:ascii="Times New Roman" w:hAnsi="Times New Roman" w:cs="Times New Roman"/>
          <w:bCs/>
          <w:sz w:val="24"/>
          <w:szCs w:val="24"/>
          <w:lang w:val="bg-BG"/>
        </w:rPr>
        <w:t>подобни</w:t>
      </w:r>
      <w:r w:rsidR="00850D3F" w:rsidRPr="00850D3F">
        <w:rPr>
          <w:rFonts w:ascii="Times New Roman" w:hAnsi="Times New Roman" w:cs="Times New Roman"/>
          <w:bCs/>
          <w:sz w:val="24"/>
          <w:szCs w:val="24"/>
          <w:lang w:val="bg-BG"/>
        </w:rPr>
        <w:t xml:space="preserve"> райони, което е следствие от лесен (и евтин) достъп до големи пазари и критични (услуги, ноу-хау, труд, капитал и др.) ресурси, по-малка наличност на зем</w:t>
      </w:r>
      <w:r w:rsidR="00F74AD0">
        <w:rPr>
          <w:rFonts w:ascii="Times New Roman" w:hAnsi="Times New Roman" w:cs="Times New Roman"/>
          <w:bCs/>
          <w:sz w:val="24"/>
          <w:szCs w:val="24"/>
          <w:lang w:val="bg-BG"/>
        </w:rPr>
        <w:t>и</w:t>
      </w:r>
      <w:r w:rsidR="00850D3F" w:rsidRPr="00850D3F">
        <w:rPr>
          <w:rFonts w:ascii="Times New Roman" w:hAnsi="Times New Roman" w:cs="Times New Roman"/>
          <w:bCs/>
          <w:sz w:val="24"/>
          <w:szCs w:val="24"/>
          <w:lang w:val="bg-BG"/>
        </w:rPr>
        <w:t xml:space="preserve"> и предлагане на пазари</w:t>
      </w:r>
      <w:r w:rsidR="00F74AD0">
        <w:rPr>
          <w:rFonts w:ascii="Times New Roman" w:hAnsi="Times New Roman" w:cs="Times New Roman"/>
          <w:bCs/>
          <w:sz w:val="24"/>
          <w:szCs w:val="24"/>
          <w:lang w:val="bg-BG"/>
        </w:rPr>
        <w:t>те за земи</w:t>
      </w:r>
      <w:r w:rsidR="00850D3F" w:rsidRPr="00850D3F">
        <w:rPr>
          <w:rFonts w:ascii="Times New Roman" w:hAnsi="Times New Roman" w:cs="Times New Roman"/>
          <w:bCs/>
          <w:sz w:val="24"/>
          <w:szCs w:val="24"/>
          <w:lang w:val="bg-BG"/>
        </w:rPr>
        <w:t>, по-висок</w:t>
      </w:r>
      <w:r w:rsidR="00F74AD0">
        <w:rPr>
          <w:rFonts w:ascii="Times New Roman" w:hAnsi="Times New Roman" w:cs="Times New Roman"/>
          <w:bCs/>
          <w:sz w:val="24"/>
          <w:szCs w:val="24"/>
          <w:lang w:val="bg-BG"/>
        </w:rPr>
        <w:t>о селскостопанско</w:t>
      </w:r>
      <w:r w:rsidR="00850D3F" w:rsidRPr="00850D3F">
        <w:rPr>
          <w:rFonts w:ascii="Times New Roman" w:hAnsi="Times New Roman" w:cs="Times New Roman"/>
          <w:bCs/>
          <w:sz w:val="24"/>
          <w:szCs w:val="24"/>
          <w:lang w:val="bg-BG"/>
        </w:rPr>
        <w:t xml:space="preserve"> и не</w:t>
      </w:r>
      <w:r w:rsidR="00F74AD0">
        <w:rPr>
          <w:rFonts w:ascii="Times New Roman" w:hAnsi="Times New Roman" w:cs="Times New Roman"/>
          <w:bCs/>
          <w:sz w:val="24"/>
          <w:szCs w:val="24"/>
          <w:lang w:val="bg-BG"/>
        </w:rPr>
        <w:t>аграрно търсене</w:t>
      </w:r>
      <w:r w:rsidR="00850D3F" w:rsidRPr="00850D3F">
        <w:rPr>
          <w:rFonts w:ascii="Times New Roman" w:hAnsi="Times New Roman" w:cs="Times New Roman"/>
          <w:bCs/>
          <w:sz w:val="24"/>
          <w:szCs w:val="24"/>
          <w:lang w:val="bg-BG"/>
        </w:rPr>
        <w:t xml:space="preserve">, по-бърз растеж на цените на земята и наемите, </w:t>
      </w:r>
      <w:r w:rsidR="00F74AD0">
        <w:rPr>
          <w:rFonts w:ascii="Times New Roman" w:hAnsi="Times New Roman" w:cs="Times New Roman"/>
          <w:bCs/>
          <w:sz w:val="24"/>
          <w:szCs w:val="24"/>
          <w:lang w:val="bg-BG"/>
        </w:rPr>
        <w:t xml:space="preserve">практическа </w:t>
      </w:r>
      <w:r w:rsidR="00850D3F" w:rsidRPr="00850D3F">
        <w:rPr>
          <w:rFonts w:ascii="Times New Roman" w:hAnsi="Times New Roman" w:cs="Times New Roman"/>
          <w:bCs/>
          <w:sz w:val="24"/>
          <w:szCs w:val="24"/>
          <w:lang w:val="bg-BG"/>
        </w:rPr>
        <w:t>възможност за живеене в града и работа в близката ферма и др.</w:t>
      </w:r>
    </w:p>
    <w:p w14:paraId="1F18679C" w14:textId="37037D06" w:rsidR="00850D3F" w:rsidRPr="00FB159A" w:rsidRDefault="00850D3F" w:rsidP="00850D3F">
      <w:pPr>
        <w:ind w:firstLine="720"/>
        <w:jc w:val="both"/>
        <w:rPr>
          <w:rFonts w:ascii="Times New Roman" w:hAnsi="Times New Roman" w:cs="Times New Roman"/>
          <w:bCs/>
          <w:sz w:val="24"/>
          <w:szCs w:val="24"/>
          <w:lang w:val="bg-BG"/>
        </w:rPr>
      </w:pPr>
      <w:r w:rsidRPr="00850D3F">
        <w:rPr>
          <w:rFonts w:ascii="Times New Roman" w:hAnsi="Times New Roman" w:cs="Times New Roman"/>
          <w:bCs/>
          <w:sz w:val="24"/>
          <w:szCs w:val="24"/>
          <w:lang w:val="bg-BG"/>
        </w:rPr>
        <w:t>Най-</w:t>
      </w:r>
      <w:r w:rsidR="00490D4E">
        <w:rPr>
          <w:rFonts w:ascii="Times New Roman" w:hAnsi="Times New Roman" w:cs="Times New Roman"/>
          <w:bCs/>
          <w:sz w:val="24"/>
          <w:szCs w:val="24"/>
          <w:lang w:val="bg-BG"/>
        </w:rPr>
        <w:t>мащабн</w:t>
      </w:r>
      <w:r w:rsidR="001B2615">
        <w:rPr>
          <w:rFonts w:ascii="Times New Roman" w:hAnsi="Times New Roman" w:cs="Times New Roman"/>
          <w:bCs/>
          <w:sz w:val="24"/>
          <w:szCs w:val="24"/>
          <w:lang w:val="bg-BG"/>
        </w:rPr>
        <w:t xml:space="preserve">о управление </w:t>
      </w:r>
      <w:r w:rsidR="00AC45C8">
        <w:rPr>
          <w:rFonts w:ascii="Times New Roman" w:hAnsi="Times New Roman" w:cs="Times New Roman"/>
          <w:bCs/>
          <w:sz w:val="24"/>
          <w:szCs w:val="24"/>
          <w:lang w:val="bg-BG"/>
        </w:rPr>
        <w:t xml:space="preserve">на земеделски земи </w:t>
      </w:r>
      <w:r w:rsidRPr="00850D3F">
        <w:rPr>
          <w:rFonts w:ascii="Times New Roman" w:hAnsi="Times New Roman" w:cs="Times New Roman"/>
          <w:bCs/>
          <w:sz w:val="24"/>
          <w:szCs w:val="24"/>
          <w:lang w:val="bg-BG"/>
        </w:rPr>
        <w:t>се осъществява в Северозападния, Североизточния и Южния централен район</w:t>
      </w:r>
      <w:r w:rsidR="00647B0C">
        <w:rPr>
          <w:rFonts w:ascii="Times New Roman" w:hAnsi="Times New Roman" w:cs="Times New Roman"/>
          <w:bCs/>
          <w:sz w:val="24"/>
          <w:szCs w:val="24"/>
          <w:lang w:val="bg-BG"/>
        </w:rPr>
        <w:t>и</w:t>
      </w:r>
      <w:r w:rsidRPr="00850D3F">
        <w:rPr>
          <w:rFonts w:ascii="Times New Roman" w:hAnsi="Times New Roman" w:cs="Times New Roman"/>
          <w:bCs/>
          <w:sz w:val="24"/>
          <w:szCs w:val="24"/>
          <w:lang w:val="bg-BG"/>
        </w:rPr>
        <w:t xml:space="preserve"> на страната. С най-голям среден размер на стопанисвани и </w:t>
      </w:r>
      <w:r w:rsidR="00647B0C">
        <w:rPr>
          <w:rFonts w:ascii="Times New Roman" w:hAnsi="Times New Roman" w:cs="Times New Roman"/>
          <w:bCs/>
          <w:sz w:val="24"/>
          <w:szCs w:val="24"/>
          <w:lang w:val="bg-BG"/>
        </w:rPr>
        <w:t>наети</w:t>
      </w:r>
      <w:r w:rsidRPr="00850D3F">
        <w:rPr>
          <w:rFonts w:ascii="Times New Roman" w:hAnsi="Times New Roman" w:cs="Times New Roman"/>
          <w:bCs/>
          <w:sz w:val="24"/>
          <w:szCs w:val="24"/>
          <w:lang w:val="bg-BG"/>
        </w:rPr>
        <w:t xml:space="preserve"> земи са </w:t>
      </w:r>
      <w:r w:rsidR="00647B0C">
        <w:rPr>
          <w:rFonts w:ascii="Times New Roman" w:hAnsi="Times New Roman" w:cs="Times New Roman"/>
          <w:bCs/>
          <w:sz w:val="24"/>
          <w:szCs w:val="24"/>
          <w:lang w:val="bg-BG"/>
        </w:rPr>
        <w:t>фермите в</w:t>
      </w:r>
      <w:r w:rsidRPr="00850D3F">
        <w:rPr>
          <w:rFonts w:ascii="Times New Roman" w:hAnsi="Times New Roman" w:cs="Times New Roman"/>
          <w:bCs/>
          <w:sz w:val="24"/>
          <w:szCs w:val="24"/>
          <w:lang w:val="bg-BG"/>
        </w:rPr>
        <w:t xml:space="preserve"> Северозападния и Североизточния райо</w:t>
      </w:r>
      <w:r w:rsidR="00647B0C">
        <w:rPr>
          <w:rFonts w:ascii="Times New Roman" w:hAnsi="Times New Roman" w:cs="Times New Roman"/>
          <w:bCs/>
          <w:sz w:val="24"/>
          <w:szCs w:val="24"/>
          <w:lang w:val="bg-BG"/>
        </w:rPr>
        <w:t>ни на страната</w:t>
      </w:r>
      <w:r w:rsidRPr="00850D3F">
        <w:rPr>
          <w:rFonts w:ascii="Times New Roman" w:hAnsi="Times New Roman" w:cs="Times New Roman"/>
          <w:bCs/>
          <w:sz w:val="24"/>
          <w:szCs w:val="24"/>
          <w:lang w:val="bg-BG"/>
        </w:rPr>
        <w:t xml:space="preserve">, </w:t>
      </w:r>
      <w:r w:rsidR="00647B0C">
        <w:rPr>
          <w:rFonts w:ascii="Times New Roman" w:hAnsi="Times New Roman" w:cs="Times New Roman"/>
          <w:bCs/>
          <w:sz w:val="24"/>
          <w:szCs w:val="24"/>
          <w:lang w:val="bg-BG"/>
        </w:rPr>
        <w:t xml:space="preserve">докато тези разположени </w:t>
      </w:r>
      <w:r w:rsidRPr="00850D3F">
        <w:rPr>
          <w:rFonts w:ascii="Times New Roman" w:hAnsi="Times New Roman" w:cs="Times New Roman"/>
          <w:bCs/>
          <w:sz w:val="24"/>
          <w:szCs w:val="24"/>
          <w:lang w:val="bg-BG"/>
        </w:rPr>
        <w:t xml:space="preserve">в Югозападния район </w:t>
      </w:r>
      <w:r w:rsidR="00647B0C">
        <w:rPr>
          <w:rFonts w:ascii="Times New Roman" w:hAnsi="Times New Roman" w:cs="Times New Roman"/>
          <w:bCs/>
          <w:sz w:val="24"/>
          <w:szCs w:val="24"/>
          <w:lang w:val="bg-BG"/>
        </w:rPr>
        <w:t xml:space="preserve">са </w:t>
      </w:r>
      <w:r w:rsidRPr="00850D3F">
        <w:rPr>
          <w:rFonts w:ascii="Times New Roman" w:hAnsi="Times New Roman" w:cs="Times New Roman"/>
          <w:bCs/>
          <w:sz w:val="24"/>
          <w:szCs w:val="24"/>
          <w:lang w:val="bg-BG"/>
        </w:rPr>
        <w:t>с най-малки размери за общо и специфичн</w:t>
      </w:r>
      <w:r w:rsidR="00647B0C">
        <w:rPr>
          <w:rFonts w:ascii="Times New Roman" w:hAnsi="Times New Roman" w:cs="Times New Roman"/>
          <w:bCs/>
          <w:sz w:val="24"/>
          <w:szCs w:val="24"/>
          <w:lang w:val="bg-BG"/>
        </w:rPr>
        <w:t>о</w:t>
      </w:r>
      <w:r w:rsidRPr="00850D3F">
        <w:rPr>
          <w:rFonts w:ascii="Times New Roman" w:hAnsi="Times New Roman" w:cs="Times New Roman"/>
          <w:bCs/>
          <w:sz w:val="24"/>
          <w:szCs w:val="24"/>
          <w:lang w:val="bg-BG"/>
        </w:rPr>
        <w:t xml:space="preserve"> </w:t>
      </w:r>
      <w:r w:rsidR="00647B0C">
        <w:rPr>
          <w:rFonts w:ascii="Times New Roman" w:hAnsi="Times New Roman" w:cs="Times New Roman"/>
          <w:bCs/>
          <w:sz w:val="24"/>
          <w:szCs w:val="24"/>
          <w:lang w:val="bg-BG"/>
        </w:rPr>
        <w:t xml:space="preserve">управление на снабдяването със земя </w:t>
      </w:r>
      <w:r w:rsidRPr="00850D3F">
        <w:rPr>
          <w:rFonts w:ascii="Times New Roman" w:hAnsi="Times New Roman" w:cs="Times New Roman"/>
          <w:bCs/>
          <w:sz w:val="24"/>
          <w:szCs w:val="24"/>
          <w:lang w:val="bg-BG"/>
        </w:rPr>
        <w:t xml:space="preserve">(поради ограничените земеделски земи в </w:t>
      </w:r>
      <w:r w:rsidR="00647B0C">
        <w:rPr>
          <w:rFonts w:ascii="Times New Roman" w:hAnsi="Times New Roman" w:cs="Times New Roman"/>
          <w:bCs/>
          <w:sz w:val="24"/>
          <w:szCs w:val="24"/>
          <w:lang w:val="bg-BG"/>
        </w:rPr>
        <w:t xml:space="preserve">тзи </w:t>
      </w:r>
      <w:r w:rsidRPr="00850D3F">
        <w:rPr>
          <w:rFonts w:ascii="Times New Roman" w:hAnsi="Times New Roman" w:cs="Times New Roman"/>
          <w:bCs/>
          <w:sz w:val="24"/>
          <w:szCs w:val="24"/>
          <w:lang w:val="bg-BG"/>
        </w:rPr>
        <w:t>р</w:t>
      </w:r>
      <w:r w:rsidR="00647B0C">
        <w:rPr>
          <w:rFonts w:ascii="Times New Roman" w:hAnsi="Times New Roman" w:cs="Times New Roman"/>
          <w:bCs/>
          <w:sz w:val="24"/>
          <w:szCs w:val="24"/>
          <w:lang w:val="bg-BG"/>
        </w:rPr>
        <w:t>айон</w:t>
      </w:r>
      <w:r w:rsidRPr="00850D3F">
        <w:rPr>
          <w:rFonts w:ascii="Times New Roman" w:hAnsi="Times New Roman" w:cs="Times New Roman"/>
          <w:bCs/>
          <w:sz w:val="24"/>
          <w:szCs w:val="24"/>
          <w:lang w:val="bg-BG"/>
        </w:rPr>
        <w:t>). Собствените земи заемат най-голям дял (38,9%) от стопанисваните земи в</w:t>
      </w:r>
      <w:r w:rsidR="004465F8">
        <w:rPr>
          <w:rFonts w:ascii="Times New Roman" w:hAnsi="Times New Roman" w:cs="Times New Roman"/>
          <w:bCs/>
          <w:sz w:val="24"/>
          <w:szCs w:val="24"/>
          <w:lang w:val="bg-BG"/>
        </w:rPr>
        <w:t>ъв</w:t>
      </w:r>
      <w:r w:rsidRPr="00850D3F">
        <w:rPr>
          <w:rFonts w:ascii="Times New Roman" w:hAnsi="Times New Roman" w:cs="Times New Roman"/>
          <w:bCs/>
          <w:sz w:val="24"/>
          <w:szCs w:val="24"/>
          <w:lang w:val="bg-BG"/>
        </w:rPr>
        <w:t xml:space="preserve"> </w:t>
      </w:r>
      <w:r w:rsidR="004465F8">
        <w:rPr>
          <w:rFonts w:ascii="Times New Roman" w:hAnsi="Times New Roman" w:cs="Times New Roman"/>
          <w:bCs/>
          <w:sz w:val="24"/>
          <w:szCs w:val="24"/>
          <w:lang w:val="bg-BG"/>
        </w:rPr>
        <w:t xml:space="preserve">фермите </w:t>
      </w:r>
      <w:r w:rsidRPr="00850D3F">
        <w:rPr>
          <w:rFonts w:ascii="Times New Roman" w:hAnsi="Times New Roman" w:cs="Times New Roman"/>
          <w:bCs/>
          <w:sz w:val="24"/>
          <w:szCs w:val="24"/>
          <w:lang w:val="bg-BG"/>
        </w:rPr>
        <w:t xml:space="preserve">на Южния централен район, докато </w:t>
      </w:r>
      <w:r w:rsidR="004465F8">
        <w:rPr>
          <w:rFonts w:ascii="Times New Roman" w:hAnsi="Times New Roman" w:cs="Times New Roman"/>
          <w:bCs/>
          <w:sz w:val="24"/>
          <w:szCs w:val="24"/>
          <w:lang w:val="bg-BG"/>
        </w:rPr>
        <w:t>наетите</w:t>
      </w:r>
      <w:r w:rsidRPr="00850D3F">
        <w:rPr>
          <w:rFonts w:ascii="Times New Roman" w:hAnsi="Times New Roman" w:cs="Times New Roman"/>
          <w:bCs/>
          <w:sz w:val="24"/>
          <w:szCs w:val="24"/>
          <w:lang w:val="bg-BG"/>
        </w:rPr>
        <w:t xml:space="preserve"> земи достигат 84,8% от общите земи на стопанствата </w:t>
      </w:r>
      <w:r w:rsidR="004465F8">
        <w:rPr>
          <w:rFonts w:ascii="Times New Roman" w:hAnsi="Times New Roman" w:cs="Times New Roman"/>
          <w:bCs/>
          <w:sz w:val="24"/>
          <w:szCs w:val="24"/>
          <w:lang w:val="bg-BG"/>
        </w:rPr>
        <w:t xml:space="preserve">разположени </w:t>
      </w:r>
      <w:r w:rsidRPr="00850D3F">
        <w:rPr>
          <w:rFonts w:ascii="Times New Roman" w:hAnsi="Times New Roman" w:cs="Times New Roman"/>
          <w:bCs/>
          <w:sz w:val="24"/>
          <w:szCs w:val="24"/>
          <w:lang w:val="bg-BG"/>
        </w:rPr>
        <w:t>в Югозападния район</w:t>
      </w:r>
      <w:r w:rsidR="004465F8">
        <w:rPr>
          <w:rFonts w:ascii="Times New Roman" w:hAnsi="Times New Roman" w:cs="Times New Roman"/>
          <w:bCs/>
          <w:sz w:val="24"/>
          <w:szCs w:val="24"/>
          <w:lang w:val="bg-BG"/>
        </w:rPr>
        <w:t xml:space="preserve"> на страната</w:t>
      </w:r>
      <w:r w:rsidRPr="00850D3F">
        <w:rPr>
          <w:rFonts w:ascii="Times New Roman" w:hAnsi="Times New Roman" w:cs="Times New Roman"/>
          <w:bCs/>
          <w:sz w:val="24"/>
          <w:szCs w:val="24"/>
          <w:lang w:val="bg-BG"/>
        </w:rPr>
        <w:t>.</w:t>
      </w:r>
    </w:p>
    <w:p w14:paraId="63076EDC" w14:textId="7465532C" w:rsidR="00AC45C8" w:rsidRDefault="00AC45C8" w:rsidP="00AC45C8">
      <w:pPr>
        <w:pStyle w:val="ListParagraph"/>
        <w:numPr>
          <w:ilvl w:val="0"/>
          <w:numId w:val="30"/>
        </w:numPr>
        <w:rPr>
          <w:rFonts w:ascii="Times New Roman" w:eastAsiaTheme="majorEastAsia" w:hAnsi="Times New Roman" w:cs="Times New Roman"/>
          <w:b/>
          <w:bCs/>
          <w:sz w:val="28"/>
          <w:szCs w:val="28"/>
          <w:lang w:val="bg-BG"/>
        </w:rPr>
      </w:pPr>
      <w:r>
        <w:rPr>
          <w:rFonts w:ascii="Times New Roman" w:eastAsiaTheme="majorEastAsia" w:hAnsi="Times New Roman" w:cs="Times New Roman"/>
          <w:b/>
          <w:bCs/>
          <w:sz w:val="28"/>
          <w:szCs w:val="28"/>
          <w:lang w:val="bg-BG"/>
        </w:rPr>
        <w:t xml:space="preserve">Честота на сделките със земя на фермите </w:t>
      </w:r>
    </w:p>
    <w:p w14:paraId="750B1160" w14:textId="11AE5C26" w:rsidR="00192C78" w:rsidRPr="00192C78" w:rsidRDefault="0045458D" w:rsidP="00DF06D9">
      <w:pPr>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lastRenderedPageBreak/>
        <w:t>Значителна</w:t>
      </w:r>
      <w:r w:rsidR="00192C78" w:rsidRPr="00192C78">
        <w:rPr>
          <w:rFonts w:ascii="Times New Roman" w:hAnsi="Times New Roman" w:cs="Times New Roman"/>
          <w:bCs/>
          <w:sz w:val="24"/>
          <w:szCs w:val="24"/>
          <w:lang w:val="bg-BG"/>
        </w:rPr>
        <w:t xml:space="preserve"> част от българските стопанства не участват в сделки за </w:t>
      </w:r>
      <w:r w:rsidR="00DD4E50">
        <w:rPr>
          <w:rFonts w:ascii="Times New Roman" w:hAnsi="Times New Roman" w:cs="Times New Roman"/>
          <w:bCs/>
          <w:sz w:val="24"/>
          <w:szCs w:val="24"/>
          <w:lang w:val="bg-BG"/>
        </w:rPr>
        <w:t xml:space="preserve">снабдяване </w:t>
      </w:r>
      <w:r w:rsidR="00192C78" w:rsidRPr="00192C78">
        <w:rPr>
          <w:rFonts w:ascii="Times New Roman" w:hAnsi="Times New Roman" w:cs="Times New Roman"/>
          <w:bCs/>
          <w:sz w:val="24"/>
          <w:szCs w:val="24"/>
          <w:lang w:val="bg-BG"/>
        </w:rPr>
        <w:t xml:space="preserve">на земя, тъй като те или притежават необходимите земи (индивидуална, семейна или колективна собственост) за ефективна </w:t>
      </w:r>
      <w:r w:rsidR="00DD4E50">
        <w:rPr>
          <w:rFonts w:ascii="Times New Roman" w:hAnsi="Times New Roman" w:cs="Times New Roman"/>
          <w:bCs/>
          <w:sz w:val="24"/>
          <w:szCs w:val="24"/>
          <w:lang w:val="bg-BG"/>
        </w:rPr>
        <w:t xml:space="preserve">дейност </w:t>
      </w:r>
      <w:r w:rsidR="00192C78" w:rsidRPr="00192C78">
        <w:rPr>
          <w:rFonts w:ascii="Times New Roman" w:hAnsi="Times New Roman" w:cs="Times New Roman"/>
          <w:bCs/>
          <w:sz w:val="24"/>
          <w:szCs w:val="24"/>
          <w:lang w:val="bg-BG"/>
        </w:rPr>
        <w:t xml:space="preserve">на </w:t>
      </w:r>
      <w:r w:rsidR="00DD4E50">
        <w:rPr>
          <w:rFonts w:ascii="Times New Roman" w:hAnsi="Times New Roman" w:cs="Times New Roman"/>
          <w:bCs/>
          <w:sz w:val="24"/>
          <w:szCs w:val="24"/>
          <w:lang w:val="bg-BG"/>
        </w:rPr>
        <w:t>фермата</w:t>
      </w:r>
      <w:r w:rsidR="00192C78" w:rsidRPr="00192C78">
        <w:rPr>
          <w:rFonts w:ascii="Times New Roman" w:hAnsi="Times New Roman" w:cs="Times New Roman"/>
          <w:bCs/>
          <w:sz w:val="24"/>
          <w:szCs w:val="24"/>
          <w:lang w:val="bg-BG"/>
        </w:rPr>
        <w:t xml:space="preserve">, или </w:t>
      </w:r>
      <w:r w:rsidR="00DD4E50">
        <w:rPr>
          <w:rFonts w:ascii="Times New Roman" w:hAnsi="Times New Roman" w:cs="Times New Roman"/>
          <w:bCs/>
          <w:sz w:val="24"/>
          <w:szCs w:val="24"/>
          <w:lang w:val="bg-BG"/>
        </w:rPr>
        <w:t xml:space="preserve">имат </w:t>
      </w:r>
      <w:r w:rsidR="00192C78" w:rsidRPr="00192C78">
        <w:rPr>
          <w:rFonts w:ascii="Times New Roman" w:hAnsi="Times New Roman" w:cs="Times New Roman"/>
          <w:bCs/>
          <w:sz w:val="24"/>
          <w:szCs w:val="24"/>
          <w:lang w:val="bg-BG"/>
        </w:rPr>
        <w:t xml:space="preserve">високи транзакционни разходи за </w:t>
      </w:r>
      <w:r w:rsidR="00DD4E50">
        <w:rPr>
          <w:rFonts w:ascii="Times New Roman" w:hAnsi="Times New Roman" w:cs="Times New Roman"/>
          <w:bCs/>
          <w:sz w:val="24"/>
          <w:szCs w:val="24"/>
          <w:lang w:val="bg-BG"/>
        </w:rPr>
        <w:t xml:space="preserve">снабдяване </w:t>
      </w:r>
      <w:r w:rsidR="00192C78" w:rsidRPr="00192C78">
        <w:rPr>
          <w:rFonts w:ascii="Times New Roman" w:hAnsi="Times New Roman" w:cs="Times New Roman"/>
          <w:bCs/>
          <w:sz w:val="24"/>
          <w:szCs w:val="24"/>
          <w:lang w:val="bg-BG"/>
        </w:rPr>
        <w:t xml:space="preserve">на необходимите </w:t>
      </w:r>
      <w:r w:rsidR="00DD4E50">
        <w:rPr>
          <w:rFonts w:ascii="Times New Roman" w:hAnsi="Times New Roman" w:cs="Times New Roman"/>
          <w:bCs/>
          <w:sz w:val="24"/>
          <w:szCs w:val="24"/>
          <w:lang w:val="bg-BG"/>
        </w:rPr>
        <w:t xml:space="preserve">им </w:t>
      </w:r>
      <w:r w:rsidR="00192C78" w:rsidRPr="00192C78">
        <w:rPr>
          <w:rFonts w:ascii="Times New Roman" w:hAnsi="Times New Roman" w:cs="Times New Roman"/>
          <w:bCs/>
          <w:sz w:val="24"/>
          <w:szCs w:val="24"/>
          <w:lang w:val="bg-BG"/>
        </w:rPr>
        <w:t xml:space="preserve">земи. Малко над 37% от </w:t>
      </w:r>
      <w:r w:rsidR="006754F5">
        <w:rPr>
          <w:rFonts w:ascii="Times New Roman" w:hAnsi="Times New Roman" w:cs="Times New Roman"/>
          <w:bCs/>
          <w:sz w:val="24"/>
          <w:szCs w:val="24"/>
          <w:lang w:val="bg-BG"/>
        </w:rPr>
        <w:t xml:space="preserve">менажерите </w:t>
      </w:r>
      <w:r w:rsidR="00192C78" w:rsidRPr="00192C78">
        <w:rPr>
          <w:rFonts w:ascii="Times New Roman" w:hAnsi="Times New Roman" w:cs="Times New Roman"/>
          <w:bCs/>
          <w:sz w:val="24"/>
          <w:szCs w:val="24"/>
          <w:lang w:val="bg-BG"/>
        </w:rPr>
        <w:t xml:space="preserve">на </w:t>
      </w:r>
      <w:r w:rsidR="006754F5">
        <w:rPr>
          <w:rFonts w:ascii="Times New Roman" w:hAnsi="Times New Roman" w:cs="Times New Roman"/>
          <w:bCs/>
          <w:sz w:val="24"/>
          <w:szCs w:val="24"/>
          <w:lang w:val="bg-BG"/>
        </w:rPr>
        <w:t>земеделски стопанства съобщават</w:t>
      </w:r>
      <w:r w:rsidR="00192C78" w:rsidRPr="00192C78">
        <w:rPr>
          <w:rFonts w:ascii="Times New Roman" w:hAnsi="Times New Roman" w:cs="Times New Roman"/>
          <w:bCs/>
          <w:sz w:val="24"/>
          <w:szCs w:val="24"/>
          <w:lang w:val="bg-BG"/>
        </w:rPr>
        <w:t xml:space="preserve">, че не купуват земя, 27,8% </w:t>
      </w:r>
      <w:r w:rsidR="006754F5">
        <w:rPr>
          <w:rFonts w:ascii="Times New Roman" w:hAnsi="Times New Roman" w:cs="Times New Roman"/>
          <w:bCs/>
          <w:sz w:val="24"/>
          <w:szCs w:val="24"/>
          <w:lang w:val="bg-BG"/>
        </w:rPr>
        <w:t xml:space="preserve">от тях, че </w:t>
      </w:r>
      <w:r w:rsidR="00192C78" w:rsidRPr="00192C78">
        <w:rPr>
          <w:rFonts w:ascii="Times New Roman" w:hAnsi="Times New Roman" w:cs="Times New Roman"/>
          <w:bCs/>
          <w:sz w:val="24"/>
          <w:szCs w:val="24"/>
          <w:lang w:val="bg-BG"/>
        </w:rPr>
        <w:t xml:space="preserve">не продават земя, 51,9% не практикуват краткосрочен наем </w:t>
      </w:r>
      <w:r w:rsidR="006754F5">
        <w:rPr>
          <w:rFonts w:ascii="Times New Roman" w:hAnsi="Times New Roman" w:cs="Times New Roman"/>
          <w:bCs/>
          <w:sz w:val="24"/>
          <w:szCs w:val="24"/>
          <w:lang w:val="bg-BG"/>
        </w:rPr>
        <w:t xml:space="preserve">на земя, </w:t>
      </w:r>
      <w:r w:rsidR="00192C78" w:rsidRPr="00192C78">
        <w:rPr>
          <w:rFonts w:ascii="Times New Roman" w:hAnsi="Times New Roman" w:cs="Times New Roman"/>
          <w:bCs/>
          <w:sz w:val="24"/>
          <w:szCs w:val="24"/>
          <w:lang w:val="bg-BG"/>
        </w:rPr>
        <w:t xml:space="preserve">64,1% </w:t>
      </w:r>
      <w:r w:rsidR="006754F5">
        <w:rPr>
          <w:rFonts w:ascii="Times New Roman" w:hAnsi="Times New Roman" w:cs="Times New Roman"/>
          <w:bCs/>
          <w:sz w:val="24"/>
          <w:szCs w:val="24"/>
          <w:lang w:val="bg-BG"/>
        </w:rPr>
        <w:t xml:space="preserve">не използват </w:t>
      </w:r>
      <w:r w:rsidR="00192C78" w:rsidRPr="00192C78">
        <w:rPr>
          <w:rFonts w:ascii="Times New Roman" w:hAnsi="Times New Roman" w:cs="Times New Roman"/>
          <w:bCs/>
          <w:sz w:val="24"/>
          <w:szCs w:val="24"/>
          <w:lang w:val="bg-BG"/>
        </w:rPr>
        <w:t>дългосроч</w:t>
      </w:r>
      <w:r w:rsidR="006754F5">
        <w:rPr>
          <w:rFonts w:ascii="Times New Roman" w:hAnsi="Times New Roman" w:cs="Times New Roman"/>
          <w:bCs/>
          <w:sz w:val="24"/>
          <w:szCs w:val="24"/>
          <w:lang w:val="bg-BG"/>
        </w:rPr>
        <w:t>на аренда на земя,</w:t>
      </w:r>
      <w:r w:rsidR="00192C78" w:rsidRPr="00192C78">
        <w:rPr>
          <w:rFonts w:ascii="Times New Roman" w:hAnsi="Times New Roman" w:cs="Times New Roman"/>
          <w:bCs/>
          <w:sz w:val="24"/>
          <w:szCs w:val="24"/>
          <w:lang w:val="bg-BG"/>
        </w:rPr>
        <w:t xml:space="preserve"> и 65,2% не отдават земя под наем. Това често е следствие от високи пазарни и частни разходи за намиране на партньори, договаряне на ефективни сделки, </w:t>
      </w:r>
      <w:r w:rsidR="00BD0001">
        <w:rPr>
          <w:rFonts w:ascii="Times New Roman" w:hAnsi="Times New Roman" w:cs="Times New Roman"/>
          <w:bCs/>
          <w:sz w:val="24"/>
          <w:szCs w:val="24"/>
          <w:lang w:val="bg-BG"/>
        </w:rPr>
        <w:t xml:space="preserve">контролиране на </w:t>
      </w:r>
      <w:r w:rsidR="00192C78" w:rsidRPr="00192C78">
        <w:rPr>
          <w:rFonts w:ascii="Times New Roman" w:hAnsi="Times New Roman" w:cs="Times New Roman"/>
          <w:bCs/>
          <w:sz w:val="24"/>
          <w:szCs w:val="24"/>
          <w:lang w:val="bg-BG"/>
        </w:rPr>
        <w:t xml:space="preserve">изпълнение на договори и/или </w:t>
      </w:r>
      <w:r w:rsidR="006754F5">
        <w:rPr>
          <w:rFonts w:ascii="Times New Roman" w:hAnsi="Times New Roman" w:cs="Times New Roman"/>
          <w:bCs/>
          <w:sz w:val="24"/>
          <w:szCs w:val="24"/>
          <w:lang w:val="bg-BG"/>
        </w:rPr>
        <w:t xml:space="preserve">нисък капацитет за разширяване на дейността </w:t>
      </w:r>
      <w:r w:rsidR="00192C78" w:rsidRPr="00192C78">
        <w:rPr>
          <w:rFonts w:ascii="Times New Roman" w:hAnsi="Times New Roman" w:cs="Times New Roman"/>
          <w:bCs/>
          <w:sz w:val="24"/>
          <w:szCs w:val="24"/>
          <w:lang w:val="bg-BG"/>
        </w:rPr>
        <w:t>и използване</w:t>
      </w:r>
      <w:r w:rsidR="006754F5">
        <w:rPr>
          <w:rFonts w:ascii="Times New Roman" w:hAnsi="Times New Roman" w:cs="Times New Roman"/>
          <w:bCs/>
          <w:sz w:val="24"/>
          <w:szCs w:val="24"/>
          <w:lang w:val="bg-BG"/>
        </w:rPr>
        <w:t>то</w:t>
      </w:r>
      <w:r w:rsidR="00192C78" w:rsidRPr="00192C78">
        <w:rPr>
          <w:rFonts w:ascii="Times New Roman" w:hAnsi="Times New Roman" w:cs="Times New Roman"/>
          <w:bCs/>
          <w:sz w:val="24"/>
          <w:szCs w:val="24"/>
          <w:lang w:val="bg-BG"/>
        </w:rPr>
        <w:t xml:space="preserve"> на ресурси.</w:t>
      </w:r>
    </w:p>
    <w:p w14:paraId="74E2D0DC" w14:textId="666ABA2D" w:rsidR="00AC45C8" w:rsidRDefault="00192C78" w:rsidP="00DF06D9">
      <w:pPr>
        <w:ind w:firstLine="720"/>
        <w:jc w:val="both"/>
        <w:rPr>
          <w:rFonts w:ascii="Times New Roman" w:hAnsi="Times New Roman" w:cs="Times New Roman"/>
          <w:bCs/>
          <w:sz w:val="24"/>
          <w:szCs w:val="24"/>
          <w:lang w:val="bg-BG"/>
        </w:rPr>
      </w:pPr>
      <w:r w:rsidRPr="00192C78">
        <w:rPr>
          <w:rFonts w:ascii="Times New Roman" w:hAnsi="Times New Roman" w:cs="Times New Roman"/>
          <w:bCs/>
          <w:sz w:val="24"/>
          <w:szCs w:val="24"/>
          <w:lang w:val="bg-BG"/>
        </w:rPr>
        <w:t xml:space="preserve">Въпреки това, </w:t>
      </w:r>
      <w:r w:rsidR="0045458D">
        <w:rPr>
          <w:rFonts w:ascii="Times New Roman" w:hAnsi="Times New Roman" w:cs="Times New Roman"/>
          <w:bCs/>
          <w:sz w:val="24"/>
          <w:szCs w:val="24"/>
          <w:lang w:val="bg-BG"/>
        </w:rPr>
        <w:t>голяма</w:t>
      </w:r>
      <w:r w:rsidRPr="00192C78">
        <w:rPr>
          <w:rFonts w:ascii="Times New Roman" w:hAnsi="Times New Roman" w:cs="Times New Roman"/>
          <w:bCs/>
          <w:sz w:val="24"/>
          <w:szCs w:val="24"/>
          <w:lang w:val="bg-BG"/>
        </w:rPr>
        <w:t xml:space="preserve"> част от всички </w:t>
      </w:r>
      <w:r w:rsidR="0045458D">
        <w:rPr>
          <w:rFonts w:ascii="Times New Roman" w:hAnsi="Times New Roman" w:cs="Times New Roman"/>
          <w:bCs/>
          <w:sz w:val="24"/>
          <w:szCs w:val="24"/>
          <w:lang w:val="bg-BG"/>
        </w:rPr>
        <w:t xml:space="preserve">български </w:t>
      </w:r>
      <w:r w:rsidRPr="00192C78">
        <w:rPr>
          <w:rFonts w:ascii="Times New Roman" w:hAnsi="Times New Roman" w:cs="Times New Roman"/>
          <w:bCs/>
          <w:sz w:val="24"/>
          <w:szCs w:val="24"/>
          <w:lang w:val="bg-BG"/>
        </w:rPr>
        <w:t xml:space="preserve">ферми участват в някакъв вид сделки за </w:t>
      </w:r>
      <w:r w:rsidR="0045458D">
        <w:rPr>
          <w:rFonts w:ascii="Times New Roman" w:hAnsi="Times New Roman" w:cs="Times New Roman"/>
          <w:bCs/>
          <w:sz w:val="24"/>
          <w:szCs w:val="24"/>
          <w:lang w:val="bg-BG"/>
        </w:rPr>
        <w:t>снабдяване</w:t>
      </w:r>
      <w:r w:rsidRPr="00192C78">
        <w:rPr>
          <w:rFonts w:ascii="Times New Roman" w:hAnsi="Times New Roman" w:cs="Times New Roman"/>
          <w:bCs/>
          <w:sz w:val="24"/>
          <w:szCs w:val="24"/>
          <w:lang w:val="bg-BG"/>
        </w:rPr>
        <w:t xml:space="preserve"> на земя с цел разширяване или оптимизиране на размера </w:t>
      </w:r>
      <w:r w:rsidR="0045458D">
        <w:rPr>
          <w:rFonts w:ascii="Times New Roman" w:hAnsi="Times New Roman" w:cs="Times New Roman"/>
          <w:bCs/>
          <w:sz w:val="24"/>
          <w:szCs w:val="24"/>
          <w:lang w:val="bg-BG"/>
        </w:rPr>
        <w:t xml:space="preserve">на стопанството </w:t>
      </w:r>
      <w:r w:rsidRPr="00192C78">
        <w:rPr>
          <w:rFonts w:ascii="Times New Roman" w:hAnsi="Times New Roman" w:cs="Times New Roman"/>
          <w:bCs/>
          <w:sz w:val="24"/>
          <w:szCs w:val="24"/>
          <w:lang w:val="bg-BG"/>
        </w:rPr>
        <w:t>и</w:t>
      </w:r>
      <w:r w:rsidR="009A6B60">
        <w:rPr>
          <w:rFonts w:ascii="Times New Roman" w:hAnsi="Times New Roman" w:cs="Times New Roman"/>
          <w:bCs/>
          <w:sz w:val="24"/>
          <w:szCs w:val="24"/>
          <w:lang w:val="bg-BG"/>
        </w:rPr>
        <w:t xml:space="preserve"> дейността</w:t>
      </w:r>
      <w:r w:rsidRPr="00192C78">
        <w:rPr>
          <w:rFonts w:ascii="Times New Roman" w:hAnsi="Times New Roman" w:cs="Times New Roman"/>
          <w:bCs/>
          <w:sz w:val="24"/>
          <w:szCs w:val="24"/>
          <w:lang w:val="bg-BG"/>
        </w:rPr>
        <w:t xml:space="preserve">. Основните форми за </w:t>
      </w:r>
      <w:r w:rsidR="009A6B60">
        <w:rPr>
          <w:rFonts w:ascii="Times New Roman" w:hAnsi="Times New Roman" w:cs="Times New Roman"/>
          <w:bCs/>
          <w:sz w:val="24"/>
          <w:szCs w:val="24"/>
          <w:lang w:val="bg-BG"/>
        </w:rPr>
        <w:t xml:space="preserve">снабдяване </w:t>
      </w:r>
      <w:r w:rsidRPr="00192C78">
        <w:rPr>
          <w:rFonts w:ascii="Times New Roman" w:hAnsi="Times New Roman" w:cs="Times New Roman"/>
          <w:bCs/>
          <w:sz w:val="24"/>
          <w:szCs w:val="24"/>
          <w:lang w:val="bg-BG"/>
        </w:rPr>
        <w:t xml:space="preserve">на земя в </w:t>
      </w:r>
      <w:r w:rsidR="009A6B60">
        <w:rPr>
          <w:rFonts w:ascii="Times New Roman" w:hAnsi="Times New Roman" w:cs="Times New Roman"/>
          <w:bCs/>
          <w:sz w:val="24"/>
          <w:szCs w:val="24"/>
          <w:lang w:val="bg-BG"/>
        </w:rPr>
        <w:t xml:space="preserve">земеделските </w:t>
      </w:r>
      <w:r w:rsidRPr="00192C78">
        <w:rPr>
          <w:rFonts w:ascii="Times New Roman" w:hAnsi="Times New Roman" w:cs="Times New Roman"/>
          <w:bCs/>
          <w:sz w:val="24"/>
          <w:szCs w:val="24"/>
          <w:lang w:val="bg-BG"/>
        </w:rPr>
        <w:t xml:space="preserve">стопанства са: (1) сделки за покупка или продажба, чрез които се договаря и </w:t>
      </w:r>
      <w:r w:rsidR="009A6B60">
        <w:rPr>
          <w:rFonts w:ascii="Times New Roman" w:hAnsi="Times New Roman" w:cs="Times New Roman"/>
          <w:bCs/>
          <w:sz w:val="24"/>
          <w:szCs w:val="24"/>
          <w:lang w:val="bg-BG"/>
        </w:rPr>
        <w:t xml:space="preserve">осъществява </w:t>
      </w:r>
      <w:r w:rsidRPr="00192C78">
        <w:rPr>
          <w:rFonts w:ascii="Times New Roman" w:hAnsi="Times New Roman" w:cs="Times New Roman"/>
          <w:bCs/>
          <w:sz w:val="24"/>
          <w:szCs w:val="24"/>
          <w:lang w:val="bg-BG"/>
        </w:rPr>
        <w:t xml:space="preserve">трайно прехвърляне на правата на собственост върху земята, и (2) договор за наем или аренда, чрез който определени </w:t>
      </w:r>
      <w:r w:rsidR="009A6B60">
        <w:rPr>
          <w:rFonts w:ascii="Times New Roman" w:hAnsi="Times New Roman" w:cs="Times New Roman"/>
          <w:bCs/>
          <w:sz w:val="24"/>
          <w:szCs w:val="24"/>
          <w:lang w:val="bg-BG"/>
        </w:rPr>
        <w:t xml:space="preserve">права </w:t>
      </w:r>
      <w:r w:rsidRPr="00192C78">
        <w:rPr>
          <w:rFonts w:ascii="Times New Roman" w:hAnsi="Times New Roman" w:cs="Times New Roman"/>
          <w:bCs/>
          <w:sz w:val="24"/>
          <w:szCs w:val="24"/>
          <w:lang w:val="bg-BG"/>
        </w:rPr>
        <w:t>(</w:t>
      </w:r>
      <w:r w:rsidR="009A6B60">
        <w:rPr>
          <w:rFonts w:ascii="Times New Roman" w:hAnsi="Times New Roman" w:cs="Times New Roman"/>
          <w:bCs/>
          <w:sz w:val="24"/>
          <w:szCs w:val="24"/>
          <w:lang w:val="bg-BG"/>
        </w:rPr>
        <w:t>за ползване</w:t>
      </w:r>
      <w:r w:rsidRPr="00192C78">
        <w:rPr>
          <w:rFonts w:ascii="Times New Roman" w:hAnsi="Times New Roman" w:cs="Times New Roman"/>
          <w:bCs/>
          <w:sz w:val="24"/>
          <w:szCs w:val="24"/>
          <w:lang w:val="bg-BG"/>
        </w:rPr>
        <w:t>, генериране на доходи и др.) се прехвърлят частично или изцяло за определен период от време – краткосроч</w:t>
      </w:r>
      <w:r w:rsidR="009A6B60">
        <w:rPr>
          <w:rFonts w:ascii="Times New Roman" w:hAnsi="Times New Roman" w:cs="Times New Roman"/>
          <w:bCs/>
          <w:sz w:val="24"/>
          <w:szCs w:val="24"/>
          <w:lang w:val="bg-BG"/>
        </w:rPr>
        <w:t>е</w:t>
      </w:r>
      <w:r w:rsidRPr="00192C78">
        <w:rPr>
          <w:rFonts w:ascii="Times New Roman" w:hAnsi="Times New Roman" w:cs="Times New Roman"/>
          <w:bCs/>
          <w:sz w:val="24"/>
          <w:szCs w:val="24"/>
          <w:lang w:val="bg-BG"/>
        </w:rPr>
        <w:t>н (сезон, една календарна или агрономическа година) наем или дългосроч</w:t>
      </w:r>
      <w:r w:rsidR="009A6B60">
        <w:rPr>
          <w:rFonts w:ascii="Times New Roman" w:hAnsi="Times New Roman" w:cs="Times New Roman"/>
          <w:bCs/>
          <w:sz w:val="24"/>
          <w:szCs w:val="24"/>
          <w:lang w:val="bg-BG"/>
        </w:rPr>
        <w:t>ен</w:t>
      </w:r>
      <w:r w:rsidRPr="00192C78">
        <w:rPr>
          <w:rFonts w:ascii="Times New Roman" w:hAnsi="Times New Roman" w:cs="Times New Roman"/>
          <w:bCs/>
          <w:sz w:val="24"/>
          <w:szCs w:val="24"/>
          <w:lang w:val="bg-BG"/>
        </w:rPr>
        <w:t xml:space="preserve"> (две и повече години) </w:t>
      </w:r>
      <w:r w:rsidR="009A6B60">
        <w:rPr>
          <w:rFonts w:ascii="Times New Roman" w:hAnsi="Times New Roman" w:cs="Times New Roman"/>
          <w:bCs/>
          <w:sz w:val="24"/>
          <w:szCs w:val="24"/>
          <w:lang w:val="bg-BG"/>
        </w:rPr>
        <w:t xml:space="preserve">аренден </w:t>
      </w:r>
      <w:r w:rsidRPr="00192C78">
        <w:rPr>
          <w:rFonts w:ascii="Times New Roman" w:hAnsi="Times New Roman" w:cs="Times New Roman"/>
          <w:bCs/>
          <w:sz w:val="24"/>
          <w:szCs w:val="24"/>
          <w:lang w:val="bg-BG"/>
        </w:rPr>
        <w:t>договор.</w:t>
      </w:r>
    </w:p>
    <w:p w14:paraId="5B2EAB1D" w14:textId="3EFD5D84" w:rsidR="00E92D1E" w:rsidRDefault="00E92D1E" w:rsidP="00DF06D9">
      <w:pPr>
        <w:ind w:firstLine="720"/>
        <w:jc w:val="both"/>
        <w:rPr>
          <w:rFonts w:ascii="Times New Roman" w:hAnsi="Times New Roman" w:cs="Times New Roman"/>
          <w:bCs/>
          <w:sz w:val="24"/>
          <w:szCs w:val="24"/>
          <w:lang w:val="bg-BG"/>
        </w:rPr>
      </w:pPr>
      <w:r w:rsidRPr="00E92D1E">
        <w:rPr>
          <w:rFonts w:ascii="Times New Roman" w:hAnsi="Times New Roman" w:cs="Times New Roman"/>
          <w:bCs/>
          <w:sz w:val="24"/>
          <w:szCs w:val="24"/>
          <w:lang w:val="bg-BG"/>
        </w:rPr>
        <w:t xml:space="preserve">Повечето български стопанства, </w:t>
      </w:r>
      <w:r w:rsidR="006A28B3">
        <w:rPr>
          <w:rFonts w:ascii="Times New Roman" w:hAnsi="Times New Roman" w:cs="Times New Roman"/>
          <w:bCs/>
          <w:sz w:val="24"/>
          <w:szCs w:val="24"/>
          <w:lang w:val="bg-BG"/>
        </w:rPr>
        <w:t xml:space="preserve">които </w:t>
      </w:r>
      <w:r w:rsidRPr="00E92D1E">
        <w:rPr>
          <w:rFonts w:ascii="Times New Roman" w:hAnsi="Times New Roman" w:cs="Times New Roman"/>
          <w:bCs/>
          <w:sz w:val="24"/>
          <w:szCs w:val="24"/>
          <w:lang w:val="bg-BG"/>
        </w:rPr>
        <w:t>практикув</w:t>
      </w:r>
      <w:r w:rsidR="006A28B3">
        <w:rPr>
          <w:rFonts w:ascii="Times New Roman" w:hAnsi="Times New Roman" w:cs="Times New Roman"/>
          <w:bCs/>
          <w:sz w:val="24"/>
          <w:szCs w:val="24"/>
          <w:lang w:val="bg-BG"/>
        </w:rPr>
        <w:t>ат</w:t>
      </w:r>
      <w:r w:rsidRPr="00E92D1E">
        <w:rPr>
          <w:rFonts w:ascii="Times New Roman" w:hAnsi="Times New Roman" w:cs="Times New Roman"/>
          <w:bCs/>
          <w:sz w:val="24"/>
          <w:szCs w:val="24"/>
          <w:lang w:val="bg-BG"/>
        </w:rPr>
        <w:t xml:space="preserve"> покупко-продажба на земя, както и сделки за дългосрочно наемане и отдаване под наем, го правят рядко (Фигура 5). Земеделските земи обикновено са в силна взаимна и дългосрочна зависимост (напр</w:t>
      </w:r>
      <w:r w:rsidR="006A28B3">
        <w:rPr>
          <w:rFonts w:ascii="Times New Roman" w:hAnsi="Times New Roman" w:cs="Times New Roman"/>
          <w:bCs/>
          <w:sz w:val="24"/>
          <w:szCs w:val="24"/>
          <w:lang w:val="bg-BG"/>
        </w:rPr>
        <w:t>имер,</w:t>
      </w:r>
      <w:r w:rsidRPr="00E92D1E">
        <w:rPr>
          <w:rFonts w:ascii="Times New Roman" w:hAnsi="Times New Roman" w:cs="Times New Roman"/>
          <w:bCs/>
          <w:sz w:val="24"/>
          <w:szCs w:val="24"/>
          <w:lang w:val="bg-BG"/>
        </w:rPr>
        <w:t xml:space="preserve"> висока специфи</w:t>
      </w:r>
      <w:r w:rsidR="006A28B3">
        <w:rPr>
          <w:rFonts w:ascii="Times New Roman" w:hAnsi="Times New Roman" w:cs="Times New Roman"/>
          <w:bCs/>
          <w:sz w:val="24"/>
          <w:szCs w:val="24"/>
          <w:lang w:val="bg-BG"/>
        </w:rPr>
        <w:t>чност за местоположение</w:t>
      </w:r>
      <w:r w:rsidRPr="00E92D1E">
        <w:rPr>
          <w:rFonts w:ascii="Times New Roman" w:hAnsi="Times New Roman" w:cs="Times New Roman"/>
          <w:bCs/>
          <w:sz w:val="24"/>
          <w:szCs w:val="24"/>
          <w:lang w:val="bg-BG"/>
        </w:rPr>
        <w:t xml:space="preserve">, актив или знания) с други </w:t>
      </w:r>
      <w:r w:rsidR="006A28B3">
        <w:rPr>
          <w:rFonts w:ascii="Times New Roman" w:hAnsi="Times New Roman" w:cs="Times New Roman"/>
          <w:bCs/>
          <w:sz w:val="24"/>
          <w:szCs w:val="24"/>
          <w:lang w:val="bg-BG"/>
        </w:rPr>
        <w:t xml:space="preserve">активи на фермата </w:t>
      </w:r>
      <w:r w:rsidRPr="00E92D1E">
        <w:rPr>
          <w:rFonts w:ascii="Times New Roman" w:hAnsi="Times New Roman" w:cs="Times New Roman"/>
          <w:bCs/>
          <w:sz w:val="24"/>
          <w:szCs w:val="24"/>
          <w:lang w:val="bg-BG"/>
        </w:rPr>
        <w:t>- управленски, организационни, ноу-</w:t>
      </w:r>
      <w:r w:rsidR="006A28B3">
        <w:rPr>
          <w:rFonts w:ascii="Times New Roman" w:hAnsi="Times New Roman" w:cs="Times New Roman"/>
          <w:bCs/>
          <w:sz w:val="24"/>
          <w:szCs w:val="24"/>
          <w:lang w:val="bg-BG"/>
        </w:rPr>
        <w:t>хау</w:t>
      </w:r>
      <w:r w:rsidRPr="00E92D1E">
        <w:rPr>
          <w:rFonts w:ascii="Times New Roman" w:hAnsi="Times New Roman" w:cs="Times New Roman"/>
          <w:bCs/>
          <w:sz w:val="24"/>
          <w:szCs w:val="24"/>
          <w:lang w:val="bg-BG"/>
        </w:rPr>
        <w:t>, материални и биологични инвестиции</w:t>
      </w:r>
      <w:r>
        <w:rPr>
          <w:rStyle w:val="FootnoteReference"/>
          <w:rFonts w:ascii="Times New Roman" w:hAnsi="Times New Roman" w:cs="Times New Roman"/>
          <w:bCs/>
          <w:sz w:val="24"/>
          <w:szCs w:val="24"/>
          <w:lang w:val="bg-BG"/>
        </w:rPr>
        <w:footnoteReference w:id="3"/>
      </w:r>
      <w:r w:rsidR="006A28B3">
        <w:rPr>
          <w:rFonts w:ascii="Times New Roman" w:hAnsi="Times New Roman" w:cs="Times New Roman"/>
          <w:bCs/>
          <w:sz w:val="24"/>
          <w:szCs w:val="24"/>
          <w:lang w:val="bg-BG"/>
        </w:rPr>
        <w:t>.</w:t>
      </w:r>
      <w:r w:rsidR="008E7FBE" w:rsidRPr="008E7FBE">
        <w:t xml:space="preserve"> </w:t>
      </w:r>
      <w:r w:rsidR="008E7FBE" w:rsidRPr="008E7FBE">
        <w:rPr>
          <w:rFonts w:ascii="Times New Roman" w:hAnsi="Times New Roman" w:cs="Times New Roman"/>
          <w:bCs/>
          <w:sz w:val="24"/>
          <w:szCs w:val="24"/>
          <w:lang w:val="bg-BG"/>
        </w:rPr>
        <w:t>Поради т</w:t>
      </w:r>
      <w:r w:rsidR="00C10C74">
        <w:rPr>
          <w:rFonts w:ascii="Times New Roman" w:hAnsi="Times New Roman" w:cs="Times New Roman"/>
          <w:bCs/>
          <w:sz w:val="24"/>
          <w:szCs w:val="24"/>
          <w:lang w:val="bg-BG"/>
        </w:rPr>
        <w:t>ази причина,</w:t>
      </w:r>
      <w:r w:rsidR="008E7FBE" w:rsidRPr="008E7FBE">
        <w:rPr>
          <w:rFonts w:ascii="Times New Roman" w:hAnsi="Times New Roman" w:cs="Times New Roman"/>
          <w:bCs/>
          <w:sz w:val="24"/>
          <w:szCs w:val="24"/>
          <w:lang w:val="bg-BG"/>
        </w:rPr>
        <w:t xml:space="preserve"> не се налагат чести промени в размера или местоположението на използваните </w:t>
      </w:r>
      <w:r w:rsidR="00EC346C">
        <w:rPr>
          <w:rFonts w:ascii="Times New Roman" w:hAnsi="Times New Roman" w:cs="Times New Roman"/>
          <w:bCs/>
          <w:sz w:val="24"/>
          <w:szCs w:val="24"/>
          <w:lang w:val="bg-BG"/>
        </w:rPr>
        <w:t xml:space="preserve">поземлени </w:t>
      </w:r>
      <w:r w:rsidR="008E7FBE" w:rsidRPr="008E7FBE">
        <w:rPr>
          <w:rFonts w:ascii="Times New Roman" w:hAnsi="Times New Roman" w:cs="Times New Roman"/>
          <w:bCs/>
          <w:sz w:val="24"/>
          <w:szCs w:val="24"/>
          <w:lang w:val="bg-BG"/>
        </w:rPr>
        <w:t>парцели чрез нови сделки</w:t>
      </w:r>
      <w:r w:rsidR="00C10C74">
        <w:rPr>
          <w:rFonts w:ascii="Times New Roman" w:hAnsi="Times New Roman" w:cs="Times New Roman"/>
          <w:bCs/>
          <w:sz w:val="24"/>
          <w:szCs w:val="24"/>
          <w:lang w:val="bg-BG"/>
        </w:rPr>
        <w:t xml:space="preserve"> със земя</w:t>
      </w:r>
      <w:r w:rsidR="008E7FBE" w:rsidRPr="008E7FBE">
        <w:rPr>
          <w:rFonts w:ascii="Times New Roman" w:hAnsi="Times New Roman" w:cs="Times New Roman"/>
          <w:bCs/>
          <w:sz w:val="24"/>
          <w:szCs w:val="24"/>
          <w:lang w:val="bg-BG"/>
        </w:rPr>
        <w:t xml:space="preserve">. Ето защо ефективното (дългосрочно) </w:t>
      </w:r>
      <w:r w:rsidR="00EC346C">
        <w:rPr>
          <w:rFonts w:ascii="Times New Roman" w:hAnsi="Times New Roman" w:cs="Times New Roman"/>
          <w:bCs/>
          <w:sz w:val="24"/>
          <w:szCs w:val="24"/>
          <w:lang w:val="bg-BG"/>
        </w:rPr>
        <w:t xml:space="preserve">снабдяване </w:t>
      </w:r>
      <w:r w:rsidR="008E7FBE" w:rsidRPr="008E7FBE">
        <w:rPr>
          <w:rFonts w:ascii="Times New Roman" w:hAnsi="Times New Roman" w:cs="Times New Roman"/>
          <w:bCs/>
          <w:sz w:val="24"/>
          <w:szCs w:val="24"/>
          <w:lang w:val="bg-BG"/>
        </w:rPr>
        <w:t xml:space="preserve">на земя се осигурява </w:t>
      </w:r>
      <w:r w:rsidR="00EC346C">
        <w:rPr>
          <w:rFonts w:ascii="Times New Roman" w:hAnsi="Times New Roman" w:cs="Times New Roman"/>
          <w:bCs/>
          <w:sz w:val="24"/>
          <w:szCs w:val="24"/>
          <w:lang w:val="bg-BG"/>
        </w:rPr>
        <w:t xml:space="preserve">чрез форма </w:t>
      </w:r>
      <w:r w:rsidR="008E7FBE" w:rsidRPr="008E7FBE">
        <w:rPr>
          <w:rFonts w:ascii="Times New Roman" w:hAnsi="Times New Roman" w:cs="Times New Roman"/>
          <w:bCs/>
          <w:sz w:val="24"/>
          <w:szCs w:val="24"/>
          <w:lang w:val="bg-BG"/>
        </w:rPr>
        <w:t>на собственост или дългосрочн</w:t>
      </w:r>
      <w:r w:rsidR="00EC346C">
        <w:rPr>
          <w:rFonts w:ascii="Times New Roman" w:hAnsi="Times New Roman" w:cs="Times New Roman"/>
          <w:bCs/>
          <w:sz w:val="24"/>
          <w:szCs w:val="24"/>
          <w:lang w:val="bg-BG"/>
        </w:rPr>
        <w:t>а</w:t>
      </w:r>
      <w:r w:rsidR="008E7FBE" w:rsidRPr="008E7FBE">
        <w:rPr>
          <w:rFonts w:ascii="Times New Roman" w:hAnsi="Times New Roman" w:cs="Times New Roman"/>
          <w:bCs/>
          <w:sz w:val="24"/>
          <w:szCs w:val="24"/>
          <w:lang w:val="bg-BG"/>
        </w:rPr>
        <w:t xml:space="preserve"> </w:t>
      </w:r>
      <w:r w:rsidR="00EC346C">
        <w:rPr>
          <w:rFonts w:ascii="Times New Roman" w:hAnsi="Times New Roman" w:cs="Times New Roman"/>
          <w:bCs/>
          <w:sz w:val="24"/>
          <w:szCs w:val="24"/>
          <w:lang w:val="bg-BG"/>
        </w:rPr>
        <w:t>аренда</w:t>
      </w:r>
      <w:r w:rsidR="008E7FBE" w:rsidRPr="008E7FBE">
        <w:rPr>
          <w:rFonts w:ascii="Times New Roman" w:hAnsi="Times New Roman" w:cs="Times New Roman"/>
          <w:bCs/>
          <w:sz w:val="24"/>
          <w:szCs w:val="24"/>
          <w:lang w:val="bg-BG"/>
        </w:rPr>
        <w:t xml:space="preserve">, </w:t>
      </w:r>
      <w:r w:rsidR="00EC346C">
        <w:rPr>
          <w:rFonts w:ascii="Times New Roman" w:hAnsi="Times New Roman" w:cs="Times New Roman"/>
          <w:bCs/>
          <w:sz w:val="24"/>
          <w:szCs w:val="24"/>
          <w:lang w:val="bg-BG"/>
        </w:rPr>
        <w:t xml:space="preserve">като се </w:t>
      </w:r>
      <w:r w:rsidR="008E7FBE" w:rsidRPr="008E7FBE">
        <w:rPr>
          <w:rFonts w:ascii="Times New Roman" w:hAnsi="Times New Roman" w:cs="Times New Roman"/>
          <w:bCs/>
          <w:sz w:val="24"/>
          <w:szCs w:val="24"/>
          <w:lang w:val="bg-BG"/>
        </w:rPr>
        <w:t>спестява</w:t>
      </w:r>
      <w:r w:rsidR="00EC346C">
        <w:rPr>
          <w:rFonts w:ascii="Times New Roman" w:hAnsi="Times New Roman" w:cs="Times New Roman"/>
          <w:bCs/>
          <w:sz w:val="24"/>
          <w:szCs w:val="24"/>
          <w:lang w:val="bg-BG"/>
        </w:rPr>
        <w:t>т</w:t>
      </w:r>
      <w:r w:rsidR="008E7FBE" w:rsidRPr="008E7FBE">
        <w:rPr>
          <w:rFonts w:ascii="Times New Roman" w:hAnsi="Times New Roman" w:cs="Times New Roman"/>
          <w:bCs/>
          <w:sz w:val="24"/>
          <w:szCs w:val="24"/>
          <w:lang w:val="bg-BG"/>
        </w:rPr>
        <w:t xml:space="preserve"> разходи за многократно договаряне, чести предоговаряния</w:t>
      </w:r>
      <w:r w:rsidR="00EE4DCB">
        <w:rPr>
          <w:rFonts w:ascii="Times New Roman" w:hAnsi="Times New Roman" w:cs="Times New Roman"/>
          <w:bCs/>
          <w:sz w:val="24"/>
          <w:szCs w:val="24"/>
          <w:lang w:val="bg-BG"/>
        </w:rPr>
        <w:t xml:space="preserve"> на условията на размяна</w:t>
      </w:r>
      <w:r w:rsidR="008E7FBE" w:rsidRPr="008E7FBE">
        <w:rPr>
          <w:rFonts w:ascii="Times New Roman" w:hAnsi="Times New Roman" w:cs="Times New Roman"/>
          <w:bCs/>
          <w:sz w:val="24"/>
          <w:szCs w:val="24"/>
          <w:lang w:val="bg-BG"/>
        </w:rPr>
        <w:t xml:space="preserve">, </w:t>
      </w:r>
      <w:r w:rsidR="00EC346C">
        <w:rPr>
          <w:rFonts w:ascii="Times New Roman" w:hAnsi="Times New Roman" w:cs="Times New Roman"/>
          <w:bCs/>
          <w:sz w:val="24"/>
          <w:szCs w:val="24"/>
          <w:lang w:val="bg-BG"/>
        </w:rPr>
        <w:t>намаляване на</w:t>
      </w:r>
      <w:r w:rsidR="008E7FBE" w:rsidRPr="008E7FBE">
        <w:rPr>
          <w:rFonts w:ascii="Times New Roman" w:hAnsi="Times New Roman" w:cs="Times New Roman"/>
          <w:bCs/>
          <w:sz w:val="24"/>
          <w:szCs w:val="24"/>
          <w:lang w:val="bg-BG"/>
        </w:rPr>
        <w:t xml:space="preserve"> не</w:t>
      </w:r>
      <w:r w:rsidR="00EC346C">
        <w:rPr>
          <w:rFonts w:ascii="Times New Roman" w:hAnsi="Times New Roman" w:cs="Times New Roman"/>
          <w:bCs/>
          <w:sz w:val="24"/>
          <w:szCs w:val="24"/>
          <w:lang w:val="bg-BG"/>
        </w:rPr>
        <w:t>определеността</w:t>
      </w:r>
      <w:r w:rsidR="008E7FBE" w:rsidRPr="008E7FBE">
        <w:rPr>
          <w:rFonts w:ascii="Times New Roman" w:hAnsi="Times New Roman" w:cs="Times New Roman"/>
          <w:bCs/>
          <w:sz w:val="24"/>
          <w:szCs w:val="24"/>
          <w:lang w:val="bg-BG"/>
        </w:rPr>
        <w:t xml:space="preserve">, </w:t>
      </w:r>
      <w:r w:rsidR="00EE4DCB">
        <w:rPr>
          <w:rFonts w:ascii="Times New Roman" w:hAnsi="Times New Roman" w:cs="Times New Roman"/>
          <w:bCs/>
          <w:sz w:val="24"/>
          <w:szCs w:val="24"/>
          <w:lang w:val="bg-BG"/>
        </w:rPr>
        <w:t xml:space="preserve">защита </w:t>
      </w:r>
      <w:r w:rsidR="008E7FBE" w:rsidRPr="008E7FBE">
        <w:rPr>
          <w:rFonts w:ascii="Times New Roman" w:hAnsi="Times New Roman" w:cs="Times New Roman"/>
          <w:bCs/>
          <w:sz w:val="24"/>
          <w:szCs w:val="24"/>
          <w:lang w:val="bg-BG"/>
        </w:rPr>
        <w:t>на специ</w:t>
      </w:r>
      <w:r w:rsidR="0034027F">
        <w:rPr>
          <w:rFonts w:ascii="Times New Roman" w:hAnsi="Times New Roman" w:cs="Times New Roman"/>
          <w:bCs/>
          <w:sz w:val="24"/>
          <w:szCs w:val="24"/>
          <w:lang w:val="bg-BG"/>
        </w:rPr>
        <w:t>ализирани</w:t>
      </w:r>
      <w:r w:rsidR="008E7FBE" w:rsidRPr="008E7FBE">
        <w:rPr>
          <w:rFonts w:ascii="Times New Roman" w:hAnsi="Times New Roman" w:cs="Times New Roman"/>
          <w:bCs/>
          <w:sz w:val="24"/>
          <w:szCs w:val="24"/>
          <w:lang w:val="bg-BG"/>
        </w:rPr>
        <w:t xml:space="preserve"> инвестиции от възможен опортюнизъм (напр</w:t>
      </w:r>
      <w:r w:rsidR="00EE4DCB">
        <w:rPr>
          <w:rFonts w:ascii="Times New Roman" w:hAnsi="Times New Roman" w:cs="Times New Roman"/>
          <w:bCs/>
          <w:sz w:val="24"/>
          <w:szCs w:val="24"/>
          <w:lang w:val="bg-BG"/>
        </w:rPr>
        <w:t>имер,</w:t>
      </w:r>
      <w:r w:rsidR="008E7FBE" w:rsidRPr="008E7FBE">
        <w:rPr>
          <w:rFonts w:ascii="Times New Roman" w:hAnsi="Times New Roman" w:cs="Times New Roman"/>
          <w:bCs/>
          <w:sz w:val="24"/>
          <w:szCs w:val="24"/>
          <w:lang w:val="bg-BG"/>
        </w:rPr>
        <w:t xml:space="preserve"> не</w:t>
      </w:r>
      <w:r w:rsidR="00A5691E">
        <w:rPr>
          <w:rFonts w:ascii="Times New Roman" w:hAnsi="Times New Roman" w:cs="Times New Roman"/>
          <w:bCs/>
          <w:sz w:val="24"/>
          <w:szCs w:val="24"/>
          <w:lang w:val="bg-BG"/>
        </w:rPr>
        <w:t>възоб</w:t>
      </w:r>
      <w:r w:rsidR="008E7FBE" w:rsidRPr="008E7FBE">
        <w:rPr>
          <w:rFonts w:ascii="Times New Roman" w:hAnsi="Times New Roman" w:cs="Times New Roman"/>
          <w:bCs/>
          <w:sz w:val="24"/>
          <w:szCs w:val="24"/>
          <w:lang w:val="bg-BG"/>
        </w:rPr>
        <w:t xml:space="preserve">новяване на краткосрочен договор за наем преди края на жизнения цикъл на силно специфични за конкретния </w:t>
      </w:r>
      <w:r w:rsidR="008E7FBE" w:rsidRPr="008E7FBE">
        <w:rPr>
          <w:rFonts w:ascii="Times New Roman" w:hAnsi="Times New Roman" w:cs="Times New Roman"/>
          <w:bCs/>
          <w:sz w:val="24"/>
          <w:szCs w:val="24"/>
          <w:lang w:val="bg-BG"/>
        </w:rPr>
        <w:lastRenderedPageBreak/>
        <w:t xml:space="preserve">парцел(и) </w:t>
      </w:r>
      <w:r w:rsidR="00B112AF">
        <w:rPr>
          <w:rFonts w:ascii="Times New Roman" w:hAnsi="Times New Roman" w:cs="Times New Roman"/>
          <w:bCs/>
          <w:sz w:val="24"/>
          <w:szCs w:val="24"/>
          <w:lang w:val="bg-BG"/>
        </w:rPr>
        <w:t>д</w:t>
      </w:r>
      <w:r w:rsidR="00147157">
        <w:rPr>
          <w:rFonts w:ascii="Times New Roman" w:hAnsi="Times New Roman" w:cs="Times New Roman"/>
          <w:bCs/>
          <w:sz w:val="24"/>
          <w:szCs w:val="24"/>
          <w:lang w:val="bg-BG"/>
        </w:rPr>
        <w:t>ългосрочни</w:t>
      </w:r>
      <w:r w:rsidR="00EE4DCB">
        <w:rPr>
          <w:rFonts w:ascii="Times New Roman" w:hAnsi="Times New Roman" w:cs="Times New Roman"/>
          <w:bCs/>
          <w:sz w:val="24"/>
          <w:szCs w:val="24"/>
          <w:lang w:val="bg-BG"/>
        </w:rPr>
        <w:t xml:space="preserve"> вложения</w:t>
      </w:r>
      <w:r w:rsidR="008E7FBE" w:rsidRPr="008E7FBE">
        <w:rPr>
          <w:rFonts w:ascii="Times New Roman" w:hAnsi="Times New Roman" w:cs="Times New Roman"/>
          <w:bCs/>
          <w:sz w:val="24"/>
          <w:szCs w:val="24"/>
          <w:lang w:val="bg-BG"/>
        </w:rPr>
        <w:t>)</w:t>
      </w:r>
      <w:r w:rsidR="0034027F">
        <w:rPr>
          <w:rFonts w:ascii="Times New Roman" w:hAnsi="Times New Roman" w:cs="Times New Roman"/>
          <w:bCs/>
          <w:sz w:val="24"/>
          <w:szCs w:val="24"/>
          <w:lang w:val="bg-BG"/>
        </w:rPr>
        <w:t>,</w:t>
      </w:r>
      <w:r w:rsidR="008E7FBE" w:rsidRPr="008E7FBE">
        <w:rPr>
          <w:rFonts w:ascii="Times New Roman" w:hAnsi="Times New Roman" w:cs="Times New Roman"/>
          <w:bCs/>
          <w:sz w:val="24"/>
          <w:szCs w:val="24"/>
          <w:lang w:val="bg-BG"/>
        </w:rPr>
        <w:t xml:space="preserve"> и </w:t>
      </w:r>
      <w:r w:rsidR="0034027F">
        <w:rPr>
          <w:rFonts w:ascii="Times New Roman" w:hAnsi="Times New Roman" w:cs="Times New Roman"/>
          <w:bCs/>
          <w:sz w:val="24"/>
          <w:szCs w:val="24"/>
          <w:lang w:val="bg-BG"/>
        </w:rPr>
        <w:t xml:space="preserve">необходимост </w:t>
      </w:r>
      <w:r w:rsidR="008E7FBE" w:rsidRPr="008E7FBE">
        <w:rPr>
          <w:rFonts w:ascii="Times New Roman" w:hAnsi="Times New Roman" w:cs="Times New Roman"/>
          <w:bCs/>
          <w:sz w:val="24"/>
          <w:szCs w:val="24"/>
          <w:lang w:val="bg-BG"/>
        </w:rPr>
        <w:t xml:space="preserve">да </w:t>
      </w:r>
      <w:r w:rsidR="0034027F">
        <w:rPr>
          <w:rFonts w:ascii="Times New Roman" w:hAnsi="Times New Roman" w:cs="Times New Roman"/>
          <w:bCs/>
          <w:sz w:val="24"/>
          <w:szCs w:val="24"/>
          <w:lang w:val="bg-BG"/>
        </w:rPr>
        <w:t xml:space="preserve">се </w:t>
      </w:r>
      <w:r w:rsidR="008E7FBE" w:rsidRPr="008E7FBE">
        <w:rPr>
          <w:rFonts w:ascii="Times New Roman" w:hAnsi="Times New Roman" w:cs="Times New Roman"/>
          <w:bCs/>
          <w:sz w:val="24"/>
          <w:szCs w:val="24"/>
          <w:lang w:val="bg-BG"/>
        </w:rPr>
        <w:t>оспор</w:t>
      </w:r>
      <w:r w:rsidR="0034027F">
        <w:rPr>
          <w:rFonts w:ascii="Times New Roman" w:hAnsi="Times New Roman" w:cs="Times New Roman"/>
          <w:bCs/>
          <w:sz w:val="24"/>
          <w:szCs w:val="24"/>
          <w:lang w:val="bg-BG"/>
        </w:rPr>
        <w:t>ва</w:t>
      </w:r>
      <w:r w:rsidR="008E7FBE" w:rsidRPr="008E7FBE">
        <w:rPr>
          <w:rFonts w:ascii="Times New Roman" w:hAnsi="Times New Roman" w:cs="Times New Roman"/>
          <w:bCs/>
          <w:sz w:val="24"/>
          <w:szCs w:val="24"/>
          <w:lang w:val="bg-BG"/>
        </w:rPr>
        <w:t xml:space="preserve"> и </w:t>
      </w:r>
      <w:r w:rsidR="0034027F">
        <w:rPr>
          <w:rFonts w:ascii="Times New Roman" w:hAnsi="Times New Roman" w:cs="Times New Roman"/>
          <w:bCs/>
          <w:sz w:val="24"/>
          <w:szCs w:val="24"/>
          <w:lang w:val="bg-BG"/>
        </w:rPr>
        <w:t xml:space="preserve">санкционира </w:t>
      </w:r>
      <w:r w:rsidR="008E7FBE" w:rsidRPr="008E7FBE">
        <w:rPr>
          <w:rFonts w:ascii="Times New Roman" w:hAnsi="Times New Roman" w:cs="Times New Roman"/>
          <w:bCs/>
          <w:sz w:val="24"/>
          <w:szCs w:val="24"/>
          <w:lang w:val="bg-BG"/>
        </w:rPr>
        <w:t xml:space="preserve">изпълнението на договорни условия чрез съд или </w:t>
      </w:r>
      <w:r w:rsidR="0034027F">
        <w:rPr>
          <w:rFonts w:ascii="Times New Roman" w:hAnsi="Times New Roman" w:cs="Times New Roman"/>
          <w:bCs/>
          <w:sz w:val="24"/>
          <w:szCs w:val="24"/>
          <w:lang w:val="bg-BG"/>
        </w:rPr>
        <w:t xml:space="preserve">по </w:t>
      </w:r>
      <w:r w:rsidR="008E7FBE" w:rsidRPr="008E7FBE">
        <w:rPr>
          <w:rFonts w:ascii="Times New Roman" w:hAnsi="Times New Roman" w:cs="Times New Roman"/>
          <w:bCs/>
          <w:sz w:val="24"/>
          <w:szCs w:val="24"/>
          <w:lang w:val="bg-BG"/>
        </w:rPr>
        <w:t>друг начин.</w:t>
      </w:r>
    </w:p>
    <w:p w14:paraId="408B5EBD" w14:textId="2DE40B60" w:rsidR="00E92D1E" w:rsidRPr="004F2AE3" w:rsidRDefault="004F2AE3" w:rsidP="004F2AE3">
      <w:pPr>
        <w:jc w:val="both"/>
        <w:rPr>
          <w:rFonts w:ascii="Times New Roman" w:eastAsiaTheme="majorEastAsia" w:hAnsi="Times New Roman" w:cs="Times New Roman"/>
          <w:b/>
          <w:bCs/>
          <w:sz w:val="24"/>
          <w:szCs w:val="24"/>
          <w:lang w:val="bg-BG"/>
        </w:rPr>
      </w:pPr>
      <w:r w:rsidRPr="004F2AE3">
        <w:rPr>
          <w:rFonts w:ascii="Times New Roman" w:eastAsiaTheme="majorEastAsia" w:hAnsi="Times New Roman" w:cs="Times New Roman"/>
          <w:b/>
          <w:bCs/>
          <w:sz w:val="24"/>
          <w:szCs w:val="24"/>
          <w:lang w:val="bg-BG"/>
        </w:rPr>
        <w:t>Фигура 5. Честота на участие</w:t>
      </w:r>
      <w:r>
        <w:rPr>
          <w:rFonts w:ascii="Times New Roman" w:eastAsiaTheme="majorEastAsia" w:hAnsi="Times New Roman" w:cs="Times New Roman"/>
          <w:b/>
          <w:bCs/>
          <w:sz w:val="24"/>
          <w:szCs w:val="24"/>
          <w:lang w:val="bg-BG"/>
        </w:rPr>
        <w:t>то</w:t>
      </w:r>
      <w:r w:rsidRPr="004F2AE3">
        <w:rPr>
          <w:rFonts w:ascii="Times New Roman" w:eastAsiaTheme="majorEastAsia" w:hAnsi="Times New Roman" w:cs="Times New Roman"/>
          <w:b/>
          <w:bCs/>
          <w:sz w:val="24"/>
          <w:szCs w:val="24"/>
          <w:lang w:val="bg-BG"/>
        </w:rPr>
        <w:t xml:space="preserve"> в </w:t>
      </w:r>
      <w:r>
        <w:rPr>
          <w:rFonts w:ascii="Times New Roman" w:eastAsiaTheme="majorEastAsia" w:hAnsi="Times New Roman" w:cs="Times New Roman"/>
          <w:b/>
          <w:bCs/>
          <w:sz w:val="24"/>
          <w:szCs w:val="24"/>
          <w:lang w:val="bg-BG"/>
        </w:rPr>
        <w:t xml:space="preserve">различен тип </w:t>
      </w:r>
      <w:r w:rsidRPr="004F2AE3">
        <w:rPr>
          <w:rFonts w:ascii="Times New Roman" w:eastAsiaTheme="majorEastAsia" w:hAnsi="Times New Roman" w:cs="Times New Roman"/>
          <w:b/>
          <w:bCs/>
          <w:sz w:val="24"/>
          <w:szCs w:val="24"/>
          <w:lang w:val="bg-BG"/>
        </w:rPr>
        <w:t xml:space="preserve">сделки със земя на </w:t>
      </w:r>
      <w:r>
        <w:rPr>
          <w:rFonts w:ascii="Times New Roman" w:eastAsiaTheme="majorEastAsia" w:hAnsi="Times New Roman" w:cs="Times New Roman"/>
          <w:b/>
          <w:bCs/>
          <w:sz w:val="24"/>
          <w:szCs w:val="24"/>
          <w:lang w:val="bg-BG"/>
        </w:rPr>
        <w:t>земеделските</w:t>
      </w:r>
      <w:r w:rsidRPr="004F2AE3">
        <w:rPr>
          <w:rFonts w:ascii="Times New Roman" w:eastAsiaTheme="majorEastAsia" w:hAnsi="Times New Roman" w:cs="Times New Roman"/>
          <w:b/>
          <w:bCs/>
          <w:sz w:val="24"/>
          <w:szCs w:val="24"/>
          <w:lang w:val="bg-BG"/>
        </w:rPr>
        <w:t xml:space="preserve"> стопанства (процент</w:t>
      </w:r>
      <w:r>
        <w:rPr>
          <w:rFonts w:ascii="Times New Roman" w:eastAsiaTheme="majorEastAsia" w:hAnsi="Times New Roman" w:cs="Times New Roman"/>
          <w:b/>
          <w:bCs/>
          <w:sz w:val="24"/>
          <w:szCs w:val="24"/>
          <w:lang w:val="bg-BG"/>
        </w:rPr>
        <w:t xml:space="preserve"> от фермите</w:t>
      </w:r>
      <w:r w:rsidRPr="004F2AE3">
        <w:rPr>
          <w:rFonts w:ascii="Times New Roman" w:eastAsiaTheme="majorEastAsia" w:hAnsi="Times New Roman" w:cs="Times New Roman"/>
          <w:b/>
          <w:bCs/>
          <w:sz w:val="24"/>
          <w:szCs w:val="24"/>
          <w:lang w:val="bg-BG"/>
        </w:rPr>
        <w:t>)</w:t>
      </w:r>
    </w:p>
    <w:p w14:paraId="7EE0C6D9" w14:textId="4C5A216B" w:rsidR="00AC45C8" w:rsidRDefault="003F31DC" w:rsidP="003F31DC">
      <w:pPr>
        <w:jc w:val="both"/>
        <w:rPr>
          <w:rFonts w:ascii="Times New Roman" w:hAnsi="Times New Roman" w:cs="Times New Roman"/>
          <w:bCs/>
          <w:sz w:val="24"/>
          <w:szCs w:val="24"/>
        </w:rPr>
      </w:pPr>
      <w:r>
        <w:rPr>
          <w:noProof/>
        </w:rPr>
        <w:drawing>
          <wp:inline distT="0" distB="0" distL="0" distR="0" wp14:anchorId="38C0D79E" wp14:editId="6AFC4D4A">
            <wp:extent cx="5872480" cy="2656840"/>
            <wp:effectExtent l="0" t="0" r="13970" b="10160"/>
            <wp:docPr id="506478555" name="Chart 1">
              <a:extLst xmlns:a="http://schemas.openxmlformats.org/drawingml/2006/main">
                <a:ext uri="{FF2B5EF4-FFF2-40B4-BE49-F238E27FC236}">
                  <a16:creationId xmlns:a16="http://schemas.microsoft.com/office/drawing/2014/main" id="{DEBE95D6-84F8-067B-A703-E6F0C9010F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F3CB5F" w14:textId="581EFFBC" w:rsidR="00E7433B" w:rsidRPr="001B2615" w:rsidRDefault="00ED3C29" w:rsidP="00ED3C29">
      <w:pPr>
        <w:spacing w:after="0"/>
        <w:ind w:firstLine="720"/>
        <w:jc w:val="both"/>
        <w:rPr>
          <w:rFonts w:ascii="Times New Roman" w:hAnsi="Times New Roman" w:cs="Times New Roman"/>
          <w:bCs/>
          <w:sz w:val="24"/>
          <w:szCs w:val="24"/>
          <w:lang w:val="bg-BG"/>
        </w:rPr>
      </w:pPr>
      <w:r w:rsidRPr="00ED3C29">
        <w:rPr>
          <w:rFonts w:ascii="Times New Roman" w:hAnsi="Times New Roman" w:cs="Times New Roman"/>
          <w:bCs/>
          <w:sz w:val="24"/>
          <w:szCs w:val="24"/>
          <w:lang w:val="bg-BG"/>
        </w:rPr>
        <w:t>Освен това</w:t>
      </w:r>
      <w:r>
        <w:rPr>
          <w:rFonts w:ascii="Times New Roman" w:hAnsi="Times New Roman" w:cs="Times New Roman"/>
          <w:bCs/>
          <w:sz w:val="24"/>
          <w:szCs w:val="24"/>
          <w:lang w:val="bg-BG"/>
        </w:rPr>
        <w:t>,</w:t>
      </w:r>
      <w:r w:rsidRPr="00ED3C29">
        <w:rPr>
          <w:rFonts w:ascii="Times New Roman" w:hAnsi="Times New Roman" w:cs="Times New Roman"/>
          <w:bCs/>
          <w:sz w:val="24"/>
          <w:szCs w:val="24"/>
          <w:lang w:val="bg-BG"/>
        </w:rPr>
        <w:t xml:space="preserve"> по-голямата част от фермите (57%) практикуват краткосрочни договори </w:t>
      </w:r>
      <w:r>
        <w:rPr>
          <w:rFonts w:ascii="Times New Roman" w:hAnsi="Times New Roman" w:cs="Times New Roman"/>
          <w:bCs/>
          <w:sz w:val="24"/>
          <w:szCs w:val="24"/>
          <w:lang w:val="bg-BG"/>
        </w:rPr>
        <w:t>за наем на земя ежегодно</w:t>
      </w:r>
      <w:r w:rsidRPr="00ED3C29">
        <w:rPr>
          <w:rFonts w:ascii="Times New Roman" w:hAnsi="Times New Roman" w:cs="Times New Roman"/>
          <w:bCs/>
          <w:sz w:val="24"/>
          <w:szCs w:val="24"/>
          <w:lang w:val="bg-BG"/>
        </w:rPr>
        <w:t xml:space="preserve">. Предпочитанието за краткосрочен договор за наем се определя от стратегията на мениджърите на ферми в сезонни или едногодишни култури и пасища да не </w:t>
      </w:r>
      <w:r>
        <w:rPr>
          <w:rFonts w:ascii="Times New Roman" w:hAnsi="Times New Roman" w:cs="Times New Roman"/>
          <w:bCs/>
          <w:sz w:val="24"/>
          <w:szCs w:val="24"/>
          <w:lang w:val="bg-BG"/>
        </w:rPr>
        <w:t xml:space="preserve">участват </w:t>
      </w:r>
      <w:r w:rsidRPr="00ED3C29">
        <w:rPr>
          <w:rFonts w:ascii="Times New Roman" w:hAnsi="Times New Roman" w:cs="Times New Roman"/>
          <w:bCs/>
          <w:sz w:val="24"/>
          <w:szCs w:val="24"/>
          <w:lang w:val="bg-BG"/>
        </w:rPr>
        <w:t>в „по-малко гъвкави“ дългосрочни споразумения</w:t>
      </w:r>
      <w:r>
        <w:rPr>
          <w:rStyle w:val="FootnoteReference"/>
          <w:rFonts w:ascii="Times New Roman" w:hAnsi="Times New Roman" w:cs="Times New Roman"/>
          <w:bCs/>
          <w:sz w:val="24"/>
          <w:szCs w:val="24"/>
          <w:lang w:val="bg-BG"/>
        </w:rPr>
        <w:footnoteReference w:id="4"/>
      </w:r>
      <w:r>
        <w:rPr>
          <w:rFonts w:ascii="Times New Roman" w:hAnsi="Times New Roman" w:cs="Times New Roman"/>
          <w:bCs/>
          <w:sz w:val="24"/>
          <w:szCs w:val="24"/>
          <w:lang w:val="bg-BG"/>
        </w:rPr>
        <w:t>.</w:t>
      </w:r>
      <w:r w:rsidR="0087029D" w:rsidRPr="0087029D">
        <w:t xml:space="preserve"> </w:t>
      </w:r>
      <w:r w:rsidR="0087029D" w:rsidRPr="0087029D">
        <w:rPr>
          <w:rFonts w:ascii="Times New Roman" w:hAnsi="Times New Roman" w:cs="Times New Roman"/>
          <w:bCs/>
          <w:sz w:val="24"/>
          <w:szCs w:val="24"/>
          <w:lang w:val="bg-BG"/>
        </w:rPr>
        <w:t xml:space="preserve">Краткосрочният наем позволява лесно </w:t>
      </w:r>
      <w:r w:rsidR="00C674DC">
        <w:rPr>
          <w:rFonts w:ascii="Times New Roman" w:hAnsi="Times New Roman" w:cs="Times New Roman"/>
          <w:bCs/>
          <w:sz w:val="24"/>
          <w:szCs w:val="24"/>
          <w:lang w:val="bg-BG"/>
        </w:rPr>
        <w:t xml:space="preserve">адаптиране </w:t>
      </w:r>
      <w:r w:rsidR="0087029D" w:rsidRPr="0087029D">
        <w:rPr>
          <w:rFonts w:ascii="Times New Roman" w:hAnsi="Times New Roman" w:cs="Times New Roman"/>
          <w:bCs/>
          <w:sz w:val="24"/>
          <w:szCs w:val="24"/>
          <w:lang w:val="bg-BG"/>
        </w:rPr>
        <w:t>на размера на стопанството</w:t>
      </w:r>
      <w:r w:rsidR="00C674DC">
        <w:rPr>
          <w:rFonts w:ascii="Times New Roman" w:hAnsi="Times New Roman" w:cs="Times New Roman"/>
          <w:bCs/>
          <w:sz w:val="24"/>
          <w:szCs w:val="24"/>
          <w:lang w:val="bg-BG"/>
        </w:rPr>
        <w:t>,</w:t>
      </w:r>
      <w:r w:rsidR="0087029D" w:rsidRPr="0087029D">
        <w:rPr>
          <w:rFonts w:ascii="Times New Roman" w:hAnsi="Times New Roman" w:cs="Times New Roman"/>
          <w:bCs/>
          <w:sz w:val="24"/>
          <w:szCs w:val="24"/>
          <w:lang w:val="bg-BG"/>
        </w:rPr>
        <w:t xml:space="preserve"> и местоположението </w:t>
      </w:r>
      <w:r w:rsidR="00C674DC" w:rsidRPr="00C674DC">
        <w:rPr>
          <w:rFonts w:ascii="Times New Roman" w:hAnsi="Times New Roman" w:cs="Times New Roman"/>
          <w:bCs/>
          <w:sz w:val="24"/>
          <w:szCs w:val="24"/>
          <w:lang w:val="bg-BG"/>
        </w:rPr>
        <w:t>и консолидация</w:t>
      </w:r>
      <w:r w:rsidR="00C674DC">
        <w:rPr>
          <w:rFonts w:ascii="Times New Roman" w:hAnsi="Times New Roman" w:cs="Times New Roman"/>
          <w:bCs/>
          <w:sz w:val="24"/>
          <w:szCs w:val="24"/>
          <w:lang w:val="bg-BG"/>
        </w:rPr>
        <w:t>та</w:t>
      </w:r>
      <w:r w:rsidR="00C674DC" w:rsidRPr="00C674DC">
        <w:rPr>
          <w:rFonts w:ascii="Times New Roman" w:hAnsi="Times New Roman" w:cs="Times New Roman"/>
          <w:bCs/>
          <w:sz w:val="24"/>
          <w:szCs w:val="24"/>
          <w:lang w:val="bg-BG"/>
        </w:rPr>
        <w:t xml:space="preserve"> </w:t>
      </w:r>
      <w:r w:rsidR="0087029D" w:rsidRPr="0087029D">
        <w:rPr>
          <w:rFonts w:ascii="Times New Roman" w:hAnsi="Times New Roman" w:cs="Times New Roman"/>
          <w:bCs/>
          <w:sz w:val="24"/>
          <w:szCs w:val="24"/>
          <w:lang w:val="bg-BG"/>
        </w:rPr>
        <w:t xml:space="preserve">на парцелите с подходящи или по-продуктивни земи, </w:t>
      </w:r>
      <w:r w:rsidR="00C674DC">
        <w:rPr>
          <w:rFonts w:ascii="Times New Roman" w:hAnsi="Times New Roman" w:cs="Times New Roman"/>
          <w:bCs/>
          <w:sz w:val="24"/>
          <w:szCs w:val="24"/>
          <w:lang w:val="bg-BG"/>
        </w:rPr>
        <w:t xml:space="preserve">дава възможност </w:t>
      </w:r>
      <w:r w:rsidR="0087029D" w:rsidRPr="0087029D">
        <w:rPr>
          <w:rFonts w:ascii="Times New Roman" w:hAnsi="Times New Roman" w:cs="Times New Roman"/>
          <w:bCs/>
          <w:sz w:val="24"/>
          <w:szCs w:val="24"/>
          <w:lang w:val="bg-BG"/>
        </w:rPr>
        <w:t>за договаряне на нови условия с</w:t>
      </w:r>
      <w:r w:rsidR="00C674DC">
        <w:rPr>
          <w:rFonts w:ascii="Times New Roman" w:hAnsi="Times New Roman" w:cs="Times New Roman"/>
          <w:bCs/>
          <w:sz w:val="24"/>
          <w:szCs w:val="24"/>
          <w:lang w:val="bg-BG"/>
        </w:rPr>
        <w:t xml:space="preserve">ъответстващи на </w:t>
      </w:r>
      <w:r w:rsidR="0087029D" w:rsidRPr="0087029D">
        <w:rPr>
          <w:rFonts w:ascii="Times New Roman" w:hAnsi="Times New Roman" w:cs="Times New Roman"/>
          <w:bCs/>
          <w:sz w:val="24"/>
          <w:szCs w:val="24"/>
          <w:lang w:val="bg-BG"/>
        </w:rPr>
        <w:t>динами</w:t>
      </w:r>
      <w:r w:rsidR="00C674DC">
        <w:rPr>
          <w:rFonts w:ascii="Times New Roman" w:hAnsi="Times New Roman" w:cs="Times New Roman"/>
          <w:bCs/>
          <w:sz w:val="24"/>
          <w:szCs w:val="24"/>
          <w:lang w:val="bg-BG"/>
        </w:rPr>
        <w:t xml:space="preserve">ката на </w:t>
      </w:r>
      <w:r w:rsidR="0087029D" w:rsidRPr="0087029D">
        <w:rPr>
          <w:rFonts w:ascii="Times New Roman" w:hAnsi="Times New Roman" w:cs="Times New Roman"/>
          <w:bCs/>
          <w:sz w:val="24"/>
          <w:szCs w:val="24"/>
          <w:lang w:val="bg-BG"/>
        </w:rPr>
        <w:t>пазарн</w:t>
      </w:r>
      <w:r w:rsidR="00C674DC">
        <w:rPr>
          <w:rFonts w:ascii="Times New Roman" w:hAnsi="Times New Roman" w:cs="Times New Roman"/>
          <w:bCs/>
          <w:sz w:val="24"/>
          <w:szCs w:val="24"/>
          <w:lang w:val="bg-BG"/>
        </w:rPr>
        <w:t>ата среда</w:t>
      </w:r>
      <w:r w:rsidR="0087029D" w:rsidRPr="0087029D">
        <w:rPr>
          <w:rFonts w:ascii="Times New Roman" w:hAnsi="Times New Roman" w:cs="Times New Roman"/>
          <w:bCs/>
          <w:sz w:val="24"/>
          <w:szCs w:val="24"/>
          <w:lang w:val="bg-BG"/>
        </w:rPr>
        <w:t xml:space="preserve"> (цени на </w:t>
      </w:r>
      <w:r w:rsidR="006F43E2">
        <w:rPr>
          <w:rFonts w:ascii="Times New Roman" w:hAnsi="Times New Roman" w:cs="Times New Roman"/>
          <w:bCs/>
          <w:sz w:val="24"/>
          <w:szCs w:val="24"/>
          <w:lang w:val="bg-BG"/>
        </w:rPr>
        <w:t>продукта и рентата</w:t>
      </w:r>
      <w:r w:rsidR="0087029D" w:rsidRPr="0087029D">
        <w:rPr>
          <w:rFonts w:ascii="Times New Roman" w:hAnsi="Times New Roman" w:cs="Times New Roman"/>
          <w:bCs/>
          <w:sz w:val="24"/>
          <w:szCs w:val="24"/>
          <w:lang w:val="bg-BG"/>
        </w:rPr>
        <w:t xml:space="preserve">) и т.н. По-големите </w:t>
      </w:r>
      <w:r w:rsidR="00AF5B3F">
        <w:rPr>
          <w:rFonts w:ascii="Times New Roman" w:hAnsi="Times New Roman" w:cs="Times New Roman"/>
          <w:bCs/>
          <w:sz w:val="24"/>
          <w:szCs w:val="24"/>
          <w:lang w:val="bg-BG"/>
        </w:rPr>
        <w:t>ферми</w:t>
      </w:r>
      <w:r w:rsidR="0087029D" w:rsidRPr="0087029D">
        <w:rPr>
          <w:rFonts w:ascii="Times New Roman" w:hAnsi="Times New Roman" w:cs="Times New Roman"/>
          <w:bCs/>
          <w:sz w:val="24"/>
          <w:szCs w:val="24"/>
          <w:lang w:val="bg-BG"/>
        </w:rPr>
        <w:t xml:space="preserve"> имат специализиран персонал, докато по-малките стопанства не прилагат мно</w:t>
      </w:r>
      <w:r w:rsidR="00AF5B3F">
        <w:rPr>
          <w:rFonts w:ascii="Times New Roman" w:hAnsi="Times New Roman" w:cs="Times New Roman"/>
          <w:bCs/>
          <w:sz w:val="24"/>
          <w:szCs w:val="24"/>
          <w:lang w:val="bg-BG"/>
        </w:rPr>
        <w:t>гочислени</w:t>
      </w:r>
      <w:r w:rsidR="0087029D" w:rsidRPr="0087029D">
        <w:rPr>
          <w:rFonts w:ascii="Times New Roman" w:hAnsi="Times New Roman" w:cs="Times New Roman"/>
          <w:bCs/>
          <w:sz w:val="24"/>
          <w:szCs w:val="24"/>
          <w:lang w:val="bg-BG"/>
        </w:rPr>
        <w:t xml:space="preserve"> договори</w:t>
      </w:r>
      <w:r w:rsidR="00AF5B3F">
        <w:rPr>
          <w:rFonts w:ascii="Times New Roman" w:hAnsi="Times New Roman" w:cs="Times New Roman"/>
          <w:bCs/>
          <w:sz w:val="24"/>
          <w:szCs w:val="24"/>
          <w:lang w:val="bg-BG"/>
        </w:rPr>
        <w:t>, като</w:t>
      </w:r>
      <w:r w:rsidR="0087029D" w:rsidRPr="0087029D">
        <w:rPr>
          <w:rFonts w:ascii="Times New Roman" w:hAnsi="Times New Roman" w:cs="Times New Roman"/>
          <w:bCs/>
          <w:sz w:val="24"/>
          <w:szCs w:val="24"/>
          <w:lang w:val="bg-BG"/>
        </w:rPr>
        <w:t xml:space="preserve"> обикновено договорите за наем са с едни и същи условия и между едни и същи агенти. Следователно</w:t>
      </w:r>
      <w:r w:rsidR="00AF5B3F">
        <w:rPr>
          <w:rFonts w:ascii="Times New Roman" w:hAnsi="Times New Roman" w:cs="Times New Roman"/>
          <w:bCs/>
          <w:sz w:val="24"/>
          <w:szCs w:val="24"/>
          <w:lang w:val="bg-BG"/>
        </w:rPr>
        <w:t>,</w:t>
      </w:r>
      <w:r w:rsidR="0087029D" w:rsidRPr="0087029D">
        <w:rPr>
          <w:rFonts w:ascii="Times New Roman" w:hAnsi="Times New Roman" w:cs="Times New Roman"/>
          <w:bCs/>
          <w:sz w:val="24"/>
          <w:szCs w:val="24"/>
          <w:lang w:val="bg-BG"/>
        </w:rPr>
        <w:t xml:space="preserve"> честото повторение на договарянето не </w:t>
      </w:r>
      <w:r w:rsidR="00AF5B3F">
        <w:rPr>
          <w:rFonts w:ascii="Times New Roman" w:hAnsi="Times New Roman" w:cs="Times New Roman"/>
          <w:bCs/>
          <w:sz w:val="24"/>
          <w:szCs w:val="24"/>
          <w:lang w:val="bg-BG"/>
        </w:rPr>
        <w:t xml:space="preserve">е свързано със </w:t>
      </w:r>
      <w:r w:rsidR="0087029D" w:rsidRPr="0087029D">
        <w:rPr>
          <w:rFonts w:ascii="Times New Roman" w:hAnsi="Times New Roman" w:cs="Times New Roman"/>
          <w:bCs/>
          <w:sz w:val="24"/>
          <w:szCs w:val="24"/>
          <w:lang w:val="bg-BG"/>
        </w:rPr>
        <w:t xml:space="preserve">значителни транзакционни разходи, като същевременно запазва </w:t>
      </w:r>
      <w:r w:rsidR="00AF5B3F">
        <w:rPr>
          <w:rFonts w:ascii="Times New Roman" w:hAnsi="Times New Roman" w:cs="Times New Roman"/>
          <w:bCs/>
          <w:sz w:val="24"/>
          <w:szCs w:val="24"/>
          <w:lang w:val="bg-BG"/>
        </w:rPr>
        <w:t xml:space="preserve">възможностите </w:t>
      </w:r>
      <w:r w:rsidR="0087029D" w:rsidRPr="0087029D">
        <w:rPr>
          <w:rFonts w:ascii="Times New Roman" w:hAnsi="Times New Roman" w:cs="Times New Roman"/>
          <w:bCs/>
          <w:sz w:val="24"/>
          <w:szCs w:val="24"/>
          <w:lang w:val="bg-BG"/>
        </w:rPr>
        <w:t xml:space="preserve">за </w:t>
      </w:r>
      <w:r w:rsidR="00D4457F">
        <w:rPr>
          <w:rFonts w:ascii="Times New Roman" w:hAnsi="Times New Roman" w:cs="Times New Roman"/>
          <w:bCs/>
          <w:sz w:val="24"/>
          <w:szCs w:val="24"/>
          <w:lang w:val="bg-BG"/>
        </w:rPr>
        <w:t>бърза адаптация</w:t>
      </w:r>
      <w:r w:rsidR="001B2615">
        <w:rPr>
          <w:rFonts w:ascii="Times New Roman" w:hAnsi="Times New Roman" w:cs="Times New Roman"/>
          <w:bCs/>
          <w:sz w:val="24"/>
          <w:szCs w:val="24"/>
          <w:lang w:val="bg-BG"/>
        </w:rPr>
        <w:t>.</w:t>
      </w:r>
    </w:p>
    <w:p w14:paraId="6F2DBD80" w14:textId="64705E9F" w:rsidR="00E7433B" w:rsidRPr="00E7433B" w:rsidRDefault="00E7433B" w:rsidP="00E7433B">
      <w:pPr>
        <w:spacing w:after="0"/>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Освен това</w:t>
      </w:r>
      <w:r w:rsidRPr="00E7433B">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използването на </w:t>
      </w:r>
      <w:r w:rsidRPr="00E7433B">
        <w:rPr>
          <w:rFonts w:ascii="Times New Roman" w:hAnsi="Times New Roman" w:cs="Times New Roman"/>
          <w:bCs/>
          <w:sz w:val="24"/>
          <w:szCs w:val="24"/>
          <w:lang w:val="bg-BG"/>
        </w:rPr>
        <w:t xml:space="preserve">договор за краткосрочен наем често се </w:t>
      </w:r>
      <w:r>
        <w:rPr>
          <w:rFonts w:ascii="Times New Roman" w:hAnsi="Times New Roman" w:cs="Times New Roman"/>
          <w:bCs/>
          <w:sz w:val="24"/>
          <w:szCs w:val="24"/>
          <w:lang w:val="bg-BG"/>
        </w:rPr>
        <w:t xml:space="preserve">обуславя </w:t>
      </w:r>
      <w:r w:rsidRPr="00E7433B">
        <w:rPr>
          <w:rFonts w:ascii="Times New Roman" w:hAnsi="Times New Roman" w:cs="Times New Roman"/>
          <w:bCs/>
          <w:sz w:val="24"/>
          <w:szCs w:val="24"/>
          <w:lang w:val="bg-BG"/>
        </w:rPr>
        <w:t xml:space="preserve">от предпочитанията или нежеланието на </w:t>
      </w:r>
      <w:r>
        <w:rPr>
          <w:rFonts w:ascii="Times New Roman" w:hAnsi="Times New Roman" w:cs="Times New Roman"/>
          <w:bCs/>
          <w:sz w:val="24"/>
          <w:szCs w:val="24"/>
          <w:lang w:val="bg-BG"/>
        </w:rPr>
        <w:t xml:space="preserve">поземлените </w:t>
      </w:r>
      <w:r w:rsidRPr="00E7433B">
        <w:rPr>
          <w:rFonts w:ascii="Times New Roman" w:hAnsi="Times New Roman" w:cs="Times New Roman"/>
          <w:bCs/>
          <w:sz w:val="24"/>
          <w:szCs w:val="24"/>
          <w:lang w:val="bg-BG"/>
        </w:rPr>
        <w:t>собственици да подп</w:t>
      </w:r>
      <w:r>
        <w:rPr>
          <w:rFonts w:ascii="Times New Roman" w:hAnsi="Times New Roman" w:cs="Times New Roman"/>
          <w:bCs/>
          <w:sz w:val="24"/>
          <w:szCs w:val="24"/>
          <w:lang w:val="bg-BG"/>
        </w:rPr>
        <w:t>исват</w:t>
      </w:r>
      <w:r w:rsidRPr="00E7433B">
        <w:rPr>
          <w:rFonts w:ascii="Times New Roman" w:hAnsi="Times New Roman" w:cs="Times New Roman"/>
          <w:bCs/>
          <w:sz w:val="24"/>
          <w:szCs w:val="24"/>
          <w:lang w:val="bg-BG"/>
        </w:rPr>
        <w:t xml:space="preserve"> дългосрочен договор поради други планове за </w:t>
      </w:r>
      <w:r>
        <w:rPr>
          <w:rFonts w:ascii="Times New Roman" w:hAnsi="Times New Roman" w:cs="Times New Roman"/>
          <w:bCs/>
          <w:sz w:val="24"/>
          <w:szCs w:val="24"/>
          <w:lang w:val="bg-BG"/>
        </w:rPr>
        <w:t xml:space="preserve">използването на земеделската </w:t>
      </w:r>
      <w:r w:rsidRPr="00E7433B">
        <w:rPr>
          <w:rFonts w:ascii="Times New Roman" w:hAnsi="Times New Roman" w:cs="Times New Roman"/>
          <w:bCs/>
          <w:sz w:val="24"/>
          <w:szCs w:val="24"/>
          <w:lang w:val="bg-BG"/>
        </w:rPr>
        <w:t>земя в бъдеще, очаква</w:t>
      </w:r>
      <w:r>
        <w:rPr>
          <w:rFonts w:ascii="Times New Roman" w:hAnsi="Times New Roman" w:cs="Times New Roman"/>
          <w:bCs/>
          <w:sz w:val="24"/>
          <w:szCs w:val="24"/>
          <w:lang w:val="bg-BG"/>
        </w:rPr>
        <w:t>ния</w:t>
      </w:r>
      <w:r w:rsidRPr="00E7433B">
        <w:rPr>
          <w:rFonts w:ascii="Times New Roman" w:hAnsi="Times New Roman" w:cs="Times New Roman"/>
          <w:bCs/>
          <w:sz w:val="24"/>
          <w:szCs w:val="24"/>
          <w:lang w:val="bg-BG"/>
        </w:rPr>
        <w:t xml:space="preserve"> за по-добри оферти за догов</w:t>
      </w:r>
      <w:r>
        <w:rPr>
          <w:rFonts w:ascii="Times New Roman" w:hAnsi="Times New Roman" w:cs="Times New Roman"/>
          <w:bCs/>
          <w:sz w:val="24"/>
          <w:szCs w:val="24"/>
          <w:lang w:val="bg-BG"/>
        </w:rPr>
        <w:t>ори</w:t>
      </w:r>
      <w:r w:rsidRPr="00E7433B">
        <w:rPr>
          <w:rFonts w:ascii="Times New Roman" w:hAnsi="Times New Roman" w:cs="Times New Roman"/>
          <w:bCs/>
          <w:sz w:val="24"/>
          <w:szCs w:val="24"/>
          <w:lang w:val="bg-BG"/>
        </w:rPr>
        <w:t xml:space="preserve"> и т.н. В </w:t>
      </w:r>
      <w:r w:rsidR="00F11541">
        <w:rPr>
          <w:rFonts w:ascii="Times New Roman" w:hAnsi="Times New Roman" w:cs="Times New Roman"/>
          <w:bCs/>
          <w:sz w:val="24"/>
          <w:szCs w:val="24"/>
          <w:lang w:val="bg-BG"/>
        </w:rPr>
        <w:t>определени</w:t>
      </w:r>
      <w:r w:rsidRPr="00E7433B">
        <w:rPr>
          <w:rFonts w:ascii="Times New Roman" w:hAnsi="Times New Roman" w:cs="Times New Roman"/>
          <w:bCs/>
          <w:sz w:val="24"/>
          <w:szCs w:val="24"/>
          <w:lang w:val="bg-BG"/>
        </w:rPr>
        <w:t xml:space="preserve"> случаи</w:t>
      </w:r>
      <w:r>
        <w:rPr>
          <w:rFonts w:ascii="Times New Roman" w:hAnsi="Times New Roman" w:cs="Times New Roman"/>
          <w:bCs/>
          <w:sz w:val="24"/>
          <w:szCs w:val="24"/>
          <w:lang w:val="bg-BG"/>
        </w:rPr>
        <w:t>,</w:t>
      </w:r>
      <w:r w:rsidRPr="00E7433B">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използването на </w:t>
      </w:r>
      <w:r w:rsidRPr="00E7433B">
        <w:rPr>
          <w:rFonts w:ascii="Times New Roman" w:hAnsi="Times New Roman" w:cs="Times New Roman"/>
          <w:bCs/>
          <w:sz w:val="24"/>
          <w:szCs w:val="24"/>
          <w:lang w:val="bg-BG"/>
        </w:rPr>
        <w:t>т</w:t>
      </w:r>
      <w:r>
        <w:rPr>
          <w:rFonts w:ascii="Times New Roman" w:hAnsi="Times New Roman" w:cs="Times New Roman"/>
          <w:bCs/>
          <w:sz w:val="24"/>
          <w:szCs w:val="24"/>
          <w:lang w:val="bg-BG"/>
        </w:rPr>
        <w:t>ази форма</w:t>
      </w:r>
      <w:r w:rsidRPr="00E7433B">
        <w:rPr>
          <w:rFonts w:ascii="Times New Roman" w:hAnsi="Times New Roman" w:cs="Times New Roman"/>
          <w:bCs/>
          <w:sz w:val="24"/>
          <w:szCs w:val="24"/>
          <w:lang w:val="bg-BG"/>
        </w:rPr>
        <w:t xml:space="preserve"> на управление е </w:t>
      </w:r>
      <w:r>
        <w:rPr>
          <w:rFonts w:ascii="Times New Roman" w:hAnsi="Times New Roman" w:cs="Times New Roman"/>
          <w:bCs/>
          <w:sz w:val="24"/>
          <w:szCs w:val="24"/>
          <w:lang w:val="bg-BG"/>
        </w:rPr>
        <w:t xml:space="preserve">резултат </w:t>
      </w:r>
      <w:r w:rsidRPr="00E7433B">
        <w:rPr>
          <w:rFonts w:ascii="Times New Roman" w:hAnsi="Times New Roman" w:cs="Times New Roman"/>
          <w:bCs/>
          <w:sz w:val="24"/>
          <w:szCs w:val="24"/>
          <w:lang w:val="bg-BG"/>
        </w:rPr>
        <w:t>е от формални институционални изисквания – напр</w:t>
      </w:r>
      <w:r>
        <w:rPr>
          <w:rFonts w:ascii="Times New Roman" w:hAnsi="Times New Roman" w:cs="Times New Roman"/>
          <w:bCs/>
          <w:sz w:val="24"/>
          <w:szCs w:val="24"/>
          <w:lang w:val="bg-BG"/>
        </w:rPr>
        <w:t>имер,</w:t>
      </w:r>
      <w:r w:rsidRPr="00E7433B">
        <w:rPr>
          <w:rFonts w:ascii="Times New Roman" w:hAnsi="Times New Roman" w:cs="Times New Roman"/>
          <w:bCs/>
          <w:sz w:val="24"/>
          <w:szCs w:val="24"/>
          <w:lang w:val="bg-BG"/>
        </w:rPr>
        <w:t xml:space="preserve"> при наемане на общински или държавни земи (пасища</w:t>
      </w:r>
      <w:r>
        <w:rPr>
          <w:rFonts w:ascii="Times New Roman" w:hAnsi="Times New Roman" w:cs="Times New Roman"/>
          <w:bCs/>
          <w:sz w:val="24"/>
          <w:szCs w:val="24"/>
          <w:lang w:val="bg-BG"/>
        </w:rPr>
        <w:t>, ливади и др.</w:t>
      </w:r>
      <w:r w:rsidRPr="00E7433B">
        <w:rPr>
          <w:rFonts w:ascii="Times New Roman" w:hAnsi="Times New Roman" w:cs="Times New Roman"/>
          <w:bCs/>
          <w:sz w:val="24"/>
          <w:szCs w:val="24"/>
          <w:lang w:val="bg-BG"/>
        </w:rPr>
        <w:t xml:space="preserve">), </w:t>
      </w:r>
      <w:r w:rsidR="002A14F5">
        <w:rPr>
          <w:rFonts w:ascii="Times New Roman" w:hAnsi="Times New Roman" w:cs="Times New Roman"/>
          <w:bCs/>
          <w:sz w:val="24"/>
          <w:szCs w:val="24"/>
          <w:lang w:val="bg-BG"/>
        </w:rPr>
        <w:t xml:space="preserve">извършване на </w:t>
      </w:r>
      <w:r w:rsidRPr="00E7433B">
        <w:rPr>
          <w:rFonts w:ascii="Times New Roman" w:hAnsi="Times New Roman" w:cs="Times New Roman"/>
          <w:bCs/>
          <w:sz w:val="24"/>
          <w:szCs w:val="24"/>
          <w:lang w:val="bg-BG"/>
        </w:rPr>
        <w:lastRenderedPageBreak/>
        <w:t xml:space="preserve">селскостопански </w:t>
      </w:r>
      <w:r w:rsidR="002A14F5">
        <w:rPr>
          <w:rFonts w:ascii="Times New Roman" w:hAnsi="Times New Roman" w:cs="Times New Roman"/>
          <w:bCs/>
          <w:sz w:val="24"/>
          <w:szCs w:val="24"/>
          <w:lang w:val="bg-BG"/>
        </w:rPr>
        <w:t xml:space="preserve">дейности </w:t>
      </w:r>
      <w:r w:rsidRPr="00E7433B">
        <w:rPr>
          <w:rFonts w:ascii="Times New Roman" w:hAnsi="Times New Roman" w:cs="Times New Roman"/>
          <w:bCs/>
          <w:sz w:val="24"/>
          <w:szCs w:val="24"/>
          <w:lang w:val="bg-BG"/>
        </w:rPr>
        <w:t xml:space="preserve">в защитени зони и </w:t>
      </w:r>
      <w:r w:rsidR="002A14F5">
        <w:rPr>
          <w:rFonts w:ascii="Times New Roman" w:hAnsi="Times New Roman" w:cs="Times New Roman"/>
          <w:bCs/>
          <w:sz w:val="24"/>
          <w:szCs w:val="24"/>
          <w:lang w:val="bg-BG"/>
        </w:rPr>
        <w:t xml:space="preserve">територии, и </w:t>
      </w:r>
      <w:r w:rsidRPr="00E7433B">
        <w:rPr>
          <w:rFonts w:ascii="Times New Roman" w:hAnsi="Times New Roman" w:cs="Times New Roman"/>
          <w:bCs/>
          <w:sz w:val="24"/>
          <w:szCs w:val="24"/>
          <w:lang w:val="bg-BG"/>
        </w:rPr>
        <w:t>т.н. По принцип, когато съществува висока взаимна зависимост между страните (напр</w:t>
      </w:r>
      <w:r w:rsidR="00097092">
        <w:rPr>
          <w:rFonts w:ascii="Times New Roman" w:hAnsi="Times New Roman" w:cs="Times New Roman"/>
          <w:bCs/>
          <w:sz w:val="24"/>
          <w:szCs w:val="24"/>
          <w:lang w:val="bg-BG"/>
        </w:rPr>
        <w:t>имер,</w:t>
      </w:r>
      <w:r w:rsidRPr="00E7433B">
        <w:rPr>
          <w:rFonts w:ascii="Times New Roman" w:hAnsi="Times New Roman" w:cs="Times New Roman"/>
          <w:bCs/>
          <w:sz w:val="24"/>
          <w:szCs w:val="24"/>
          <w:lang w:val="bg-BG"/>
        </w:rPr>
        <w:t xml:space="preserve"> съседни на </w:t>
      </w:r>
      <w:r w:rsidR="00097092">
        <w:rPr>
          <w:rFonts w:ascii="Times New Roman" w:hAnsi="Times New Roman" w:cs="Times New Roman"/>
          <w:bCs/>
          <w:sz w:val="24"/>
          <w:szCs w:val="24"/>
          <w:lang w:val="bg-BG"/>
        </w:rPr>
        <w:t xml:space="preserve">фермата </w:t>
      </w:r>
      <w:r w:rsidRPr="00E7433B">
        <w:rPr>
          <w:rFonts w:ascii="Times New Roman" w:hAnsi="Times New Roman" w:cs="Times New Roman"/>
          <w:bCs/>
          <w:sz w:val="24"/>
          <w:szCs w:val="24"/>
          <w:lang w:val="bg-BG"/>
        </w:rPr>
        <w:t xml:space="preserve">парцели </w:t>
      </w:r>
      <w:r w:rsidR="00097092" w:rsidRPr="00097092">
        <w:rPr>
          <w:rFonts w:ascii="Times New Roman" w:hAnsi="Times New Roman" w:cs="Times New Roman"/>
          <w:bCs/>
          <w:sz w:val="24"/>
          <w:szCs w:val="24"/>
          <w:lang w:val="bg-BG"/>
        </w:rPr>
        <w:t xml:space="preserve">земеделска земя </w:t>
      </w:r>
      <w:r w:rsidR="00097092">
        <w:rPr>
          <w:rFonts w:ascii="Times New Roman" w:hAnsi="Times New Roman" w:cs="Times New Roman"/>
          <w:bCs/>
          <w:sz w:val="24"/>
          <w:szCs w:val="24"/>
          <w:lang w:val="bg-BG"/>
        </w:rPr>
        <w:t>за</w:t>
      </w:r>
      <w:r w:rsidRPr="00E7433B">
        <w:rPr>
          <w:rFonts w:ascii="Times New Roman" w:hAnsi="Times New Roman" w:cs="Times New Roman"/>
          <w:bCs/>
          <w:sz w:val="24"/>
          <w:szCs w:val="24"/>
          <w:lang w:val="bg-BG"/>
        </w:rPr>
        <w:t xml:space="preserve"> наем), </w:t>
      </w:r>
      <w:r w:rsidR="00172C68">
        <w:rPr>
          <w:rFonts w:ascii="Times New Roman" w:hAnsi="Times New Roman" w:cs="Times New Roman"/>
          <w:bCs/>
          <w:sz w:val="24"/>
          <w:szCs w:val="24"/>
          <w:lang w:val="bg-BG"/>
        </w:rPr>
        <w:t xml:space="preserve">тогава са налице </w:t>
      </w:r>
      <w:r w:rsidRPr="00E7433B">
        <w:rPr>
          <w:rFonts w:ascii="Times New Roman" w:hAnsi="Times New Roman" w:cs="Times New Roman"/>
          <w:bCs/>
          <w:sz w:val="24"/>
          <w:szCs w:val="24"/>
          <w:lang w:val="bg-BG"/>
        </w:rPr>
        <w:t xml:space="preserve">силни стимули за продължаване (повтаряне) на отношенията и подновяване на договора </w:t>
      </w:r>
      <w:r w:rsidR="00E77753">
        <w:rPr>
          <w:rFonts w:ascii="Times New Roman" w:hAnsi="Times New Roman" w:cs="Times New Roman"/>
          <w:bCs/>
          <w:sz w:val="24"/>
          <w:szCs w:val="24"/>
          <w:lang w:val="bg-BG"/>
        </w:rPr>
        <w:t>–</w:t>
      </w:r>
      <w:r w:rsidRPr="00E7433B">
        <w:rPr>
          <w:rFonts w:ascii="Times New Roman" w:hAnsi="Times New Roman" w:cs="Times New Roman"/>
          <w:bCs/>
          <w:sz w:val="24"/>
          <w:szCs w:val="24"/>
          <w:lang w:val="bg-BG"/>
        </w:rPr>
        <w:t xml:space="preserve"> </w:t>
      </w:r>
      <w:r w:rsidR="00E77753">
        <w:rPr>
          <w:rFonts w:ascii="Times New Roman" w:hAnsi="Times New Roman" w:cs="Times New Roman"/>
          <w:bCs/>
          <w:sz w:val="24"/>
          <w:szCs w:val="24"/>
          <w:lang w:val="bg-BG"/>
        </w:rPr>
        <w:t xml:space="preserve">формата за ежегоден </w:t>
      </w:r>
      <w:r w:rsidRPr="00E7433B">
        <w:rPr>
          <w:rFonts w:ascii="Times New Roman" w:hAnsi="Times New Roman" w:cs="Times New Roman"/>
          <w:bCs/>
          <w:sz w:val="24"/>
          <w:szCs w:val="24"/>
          <w:lang w:val="bg-BG"/>
        </w:rPr>
        <w:t xml:space="preserve">договор </w:t>
      </w:r>
      <w:r w:rsidR="00172C68">
        <w:rPr>
          <w:rFonts w:ascii="Times New Roman" w:hAnsi="Times New Roman" w:cs="Times New Roman"/>
          <w:bCs/>
          <w:sz w:val="24"/>
          <w:szCs w:val="24"/>
          <w:lang w:val="bg-BG"/>
        </w:rPr>
        <w:t xml:space="preserve">за наем </w:t>
      </w:r>
      <w:r w:rsidRPr="00E7433B">
        <w:rPr>
          <w:rFonts w:ascii="Times New Roman" w:hAnsi="Times New Roman" w:cs="Times New Roman"/>
          <w:bCs/>
          <w:sz w:val="24"/>
          <w:szCs w:val="24"/>
          <w:lang w:val="bg-BG"/>
        </w:rPr>
        <w:t>работи добре.</w:t>
      </w:r>
    </w:p>
    <w:p w14:paraId="07E5897D" w14:textId="77777777" w:rsidR="00934884" w:rsidRDefault="007733C3" w:rsidP="00E7433B">
      <w:pPr>
        <w:spacing w:after="0"/>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Немалка </w:t>
      </w:r>
      <w:r w:rsidR="00E7433B" w:rsidRPr="00E7433B">
        <w:rPr>
          <w:rFonts w:ascii="Times New Roman" w:hAnsi="Times New Roman" w:cs="Times New Roman"/>
          <w:bCs/>
          <w:sz w:val="24"/>
          <w:szCs w:val="24"/>
          <w:lang w:val="bg-BG"/>
        </w:rPr>
        <w:t xml:space="preserve">част от фермите (40,7%) също посочват, че </w:t>
      </w:r>
      <w:r w:rsidR="002A443D">
        <w:rPr>
          <w:rFonts w:ascii="Times New Roman" w:hAnsi="Times New Roman" w:cs="Times New Roman"/>
          <w:bCs/>
          <w:sz w:val="24"/>
          <w:szCs w:val="24"/>
          <w:lang w:val="bg-BG"/>
        </w:rPr>
        <w:t xml:space="preserve">те </w:t>
      </w:r>
      <w:r w:rsidR="00E7433B" w:rsidRPr="00E7433B">
        <w:rPr>
          <w:rFonts w:ascii="Times New Roman" w:hAnsi="Times New Roman" w:cs="Times New Roman"/>
          <w:bCs/>
          <w:sz w:val="24"/>
          <w:szCs w:val="24"/>
          <w:lang w:val="bg-BG"/>
        </w:rPr>
        <w:t>често прилагат дългосрочн</w:t>
      </w:r>
      <w:r>
        <w:rPr>
          <w:rFonts w:ascii="Times New Roman" w:hAnsi="Times New Roman" w:cs="Times New Roman"/>
          <w:bCs/>
          <w:sz w:val="24"/>
          <w:szCs w:val="24"/>
          <w:lang w:val="bg-BG"/>
        </w:rPr>
        <w:t>а аренда на земя</w:t>
      </w:r>
      <w:r w:rsidR="00E7433B" w:rsidRPr="00E7433B">
        <w:rPr>
          <w:rFonts w:ascii="Times New Roman" w:hAnsi="Times New Roman" w:cs="Times New Roman"/>
          <w:bCs/>
          <w:sz w:val="24"/>
          <w:szCs w:val="24"/>
          <w:lang w:val="bg-BG"/>
        </w:rPr>
        <w:t xml:space="preserve">. </w:t>
      </w:r>
      <w:r w:rsidR="002A443D">
        <w:rPr>
          <w:rFonts w:ascii="Times New Roman" w:hAnsi="Times New Roman" w:cs="Times New Roman"/>
          <w:bCs/>
          <w:sz w:val="24"/>
          <w:szCs w:val="24"/>
          <w:lang w:val="bg-BG"/>
        </w:rPr>
        <w:t xml:space="preserve">Това </w:t>
      </w:r>
      <w:r w:rsidR="00E7433B" w:rsidRPr="00E7433B">
        <w:rPr>
          <w:rFonts w:ascii="Times New Roman" w:hAnsi="Times New Roman" w:cs="Times New Roman"/>
          <w:bCs/>
          <w:sz w:val="24"/>
          <w:szCs w:val="24"/>
          <w:lang w:val="bg-BG"/>
        </w:rPr>
        <w:t xml:space="preserve">са предимно по-големи </w:t>
      </w:r>
      <w:r w:rsidR="002A443D">
        <w:rPr>
          <w:rFonts w:ascii="Times New Roman" w:hAnsi="Times New Roman" w:cs="Times New Roman"/>
          <w:bCs/>
          <w:sz w:val="24"/>
          <w:szCs w:val="24"/>
          <w:lang w:val="bg-BG"/>
        </w:rPr>
        <w:t xml:space="preserve">земеделски производители </w:t>
      </w:r>
      <w:r w:rsidR="00E7433B" w:rsidRPr="00E7433B">
        <w:rPr>
          <w:rFonts w:ascii="Times New Roman" w:hAnsi="Times New Roman" w:cs="Times New Roman"/>
          <w:bCs/>
          <w:sz w:val="24"/>
          <w:szCs w:val="24"/>
          <w:lang w:val="bg-BG"/>
        </w:rPr>
        <w:t>(кооперации, ко</w:t>
      </w:r>
      <w:r w:rsidR="002A443D">
        <w:rPr>
          <w:rFonts w:ascii="Times New Roman" w:hAnsi="Times New Roman" w:cs="Times New Roman"/>
          <w:bCs/>
          <w:sz w:val="24"/>
          <w:szCs w:val="24"/>
          <w:lang w:val="bg-BG"/>
        </w:rPr>
        <w:t>рпорации</w:t>
      </w:r>
      <w:r w:rsidR="00E7433B" w:rsidRPr="00E7433B">
        <w:rPr>
          <w:rFonts w:ascii="Times New Roman" w:hAnsi="Times New Roman" w:cs="Times New Roman"/>
          <w:bCs/>
          <w:sz w:val="24"/>
          <w:szCs w:val="24"/>
          <w:lang w:val="bg-BG"/>
        </w:rPr>
        <w:t xml:space="preserve"> и т.н.) с интензивни и специфични за земята инвестиции в множество области, </w:t>
      </w:r>
      <w:r w:rsidR="002A443D">
        <w:rPr>
          <w:rFonts w:ascii="Times New Roman" w:hAnsi="Times New Roman" w:cs="Times New Roman"/>
          <w:bCs/>
          <w:sz w:val="24"/>
          <w:szCs w:val="24"/>
          <w:lang w:val="bg-BG"/>
        </w:rPr>
        <w:t xml:space="preserve">които </w:t>
      </w:r>
      <w:r w:rsidR="00E7433B" w:rsidRPr="00E7433B">
        <w:rPr>
          <w:rFonts w:ascii="Times New Roman" w:hAnsi="Times New Roman" w:cs="Times New Roman"/>
          <w:bCs/>
          <w:sz w:val="24"/>
          <w:szCs w:val="24"/>
          <w:lang w:val="bg-BG"/>
        </w:rPr>
        <w:t>изисква</w:t>
      </w:r>
      <w:r w:rsidR="002A443D">
        <w:rPr>
          <w:rFonts w:ascii="Times New Roman" w:hAnsi="Times New Roman" w:cs="Times New Roman"/>
          <w:bCs/>
          <w:sz w:val="24"/>
          <w:szCs w:val="24"/>
          <w:lang w:val="bg-BG"/>
        </w:rPr>
        <w:t xml:space="preserve">т </w:t>
      </w:r>
      <w:r w:rsidR="00E7433B" w:rsidRPr="00E7433B">
        <w:rPr>
          <w:rFonts w:ascii="Times New Roman" w:hAnsi="Times New Roman" w:cs="Times New Roman"/>
          <w:bCs/>
          <w:sz w:val="24"/>
          <w:szCs w:val="24"/>
          <w:lang w:val="bg-BG"/>
        </w:rPr>
        <w:t xml:space="preserve">чести дългосрочни сделки за </w:t>
      </w:r>
      <w:r w:rsidR="002A443D">
        <w:rPr>
          <w:rFonts w:ascii="Times New Roman" w:hAnsi="Times New Roman" w:cs="Times New Roman"/>
          <w:bCs/>
          <w:sz w:val="24"/>
          <w:szCs w:val="24"/>
          <w:lang w:val="bg-BG"/>
        </w:rPr>
        <w:t xml:space="preserve">снабдяване </w:t>
      </w:r>
      <w:r w:rsidR="00E7433B" w:rsidRPr="00E7433B">
        <w:rPr>
          <w:rFonts w:ascii="Times New Roman" w:hAnsi="Times New Roman" w:cs="Times New Roman"/>
          <w:bCs/>
          <w:sz w:val="24"/>
          <w:szCs w:val="24"/>
          <w:lang w:val="bg-BG"/>
        </w:rPr>
        <w:t>на земя. Освен това</w:t>
      </w:r>
      <w:r w:rsidR="004722B5">
        <w:rPr>
          <w:rFonts w:ascii="Times New Roman" w:hAnsi="Times New Roman" w:cs="Times New Roman"/>
          <w:bCs/>
          <w:sz w:val="24"/>
          <w:szCs w:val="24"/>
          <w:lang w:val="bg-BG"/>
        </w:rPr>
        <w:t>,</w:t>
      </w:r>
      <w:r w:rsidR="00E7433B" w:rsidRPr="00E7433B">
        <w:rPr>
          <w:rFonts w:ascii="Times New Roman" w:hAnsi="Times New Roman" w:cs="Times New Roman"/>
          <w:bCs/>
          <w:sz w:val="24"/>
          <w:szCs w:val="24"/>
          <w:lang w:val="bg-BG"/>
        </w:rPr>
        <w:t xml:space="preserve"> дългосрочният договор за </w:t>
      </w:r>
      <w:r w:rsidR="004722B5">
        <w:rPr>
          <w:rFonts w:ascii="Times New Roman" w:hAnsi="Times New Roman" w:cs="Times New Roman"/>
          <w:bCs/>
          <w:sz w:val="24"/>
          <w:szCs w:val="24"/>
          <w:lang w:val="bg-BG"/>
        </w:rPr>
        <w:t xml:space="preserve">аренда </w:t>
      </w:r>
      <w:r w:rsidR="00E7433B" w:rsidRPr="00E7433B">
        <w:rPr>
          <w:rFonts w:ascii="Times New Roman" w:hAnsi="Times New Roman" w:cs="Times New Roman"/>
          <w:bCs/>
          <w:sz w:val="24"/>
          <w:szCs w:val="24"/>
          <w:lang w:val="bg-BG"/>
        </w:rPr>
        <w:t xml:space="preserve">на земя е задължителен за кооперациите (Закон за кооперациите), докато минималната продължителност на </w:t>
      </w:r>
      <w:r w:rsidR="004722B5">
        <w:rPr>
          <w:rFonts w:ascii="Times New Roman" w:hAnsi="Times New Roman" w:cs="Times New Roman"/>
          <w:bCs/>
          <w:sz w:val="24"/>
          <w:szCs w:val="24"/>
          <w:lang w:val="bg-BG"/>
        </w:rPr>
        <w:t xml:space="preserve">арендата </w:t>
      </w:r>
      <w:r w:rsidR="00E7433B" w:rsidRPr="00E7433B">
        <w:rPr>
          <w:rFonts w:ascii="Times New Roman" w:hAnsi="Times New Roman" w:cs="Times New Roman"/>
          <w:bCs/>
          <w:sz w:val="24"/>
          <w:szCs w:val="24"/>
          <w:lang w:val="bg-BG"/>
        </w:rPr>
        <w:t>от 5 години се рег</w:t>
      </w:r>
      <w:r w:rsidR="004722B5">
        <w:rPr>
          <w:rFonts w:ascii="Times New Roman" w:hAnsi="Times New Roman" w:cs="Times New Roman"/>
          <w:bCs/>
          <w:sz w:val="24"/>
          <w:szCs w:val="24"/>
          <w:lang w:val="bg-BG"/>
        </w:rPr>
        <w:t xml:space="preserve">ламентира </w:t>
      </w:r>
      <w:r w:rsidR="00E7433B" w:rsidRPr="00E7433B">
        <w:rPr>
          <w:rFonts w:ascii="Times New Roman" w:hAnsi="Times New Roman" w:cs="Times New Roman"/>
          <w:bCs/>
          <w:sz w:val="24"/>
          <w:szCs w:val="24"/>
          <w:lang w:val="bg-BG"/>
        </w:rPr>
        <w:t xml:space="preserve">от Закона за арендата на земеделска земя. </w:t>
      </w:r>
      <w:r w:rsidR="00407CCC">
        <w:rPr>
          <w:rFonts w:ascii="Times New Roman" w:hAnsi="Times New Roman" w:cs="Times New Roman"/>
          <w:bCs/>
          <w:sz w:val="24"/>
          <w:szCs w:val="24"/>
          <w:lang w:val="bg-BG"/>
        </w:rPr>
        <w:t xml:space="preserve">Нещо повече, </w:t>
      </w:r>
      <w:r w:rsidR="00E7433B" w:rsidRPr="00E7433B">
        <w:rPr>
          <w:rFonts w:ascii="Times New Roman" w:hAnsi="Times New Roman" w:cs="Times New Roman"/>
          <w:bCs/>
          <w:sz w:val="24"/>
          <w:szCs w:val="24"/>
          <w:lang w:val="bg-BG"/>
        </w:rPr>
        <w:t>н</w:t>
      </w:r>
      <w:r w:rsidR="00407CCC">
        <w:rPr>
          <w:rFonts w:ascii="Times New Roman" w:hAnsi="Times New Roman" w:cs="Times New Roman"/>
          <w:bCs/>
          <w:sz w:val="24"/>
          <w:szCs w:val="24"/>
          <w:lang w:val="bg-BG"/>
        </w:rPr>
        <w:t>арушаването н</w:t>
      </w:r>
      <w:r w:rsidR="00E7433B" w:rsidRPr="00E7433B">
        <w:rPr>
          <w:rFonts w:ascii="Times New Roman" w:hAnsi="Times New Roman" w:cs="Times New Roman"/>
          <w:bCs/>
          <w:sz w:val="24"/>
          <w:szCs w:val="24"/>
          <w:lang w:val="bg-BG"/>
        </w:rPr>
        <w:t>а официалните разпоредби се открива лесно („обществен</w:t>
      </w:r>
      <w:r w:rsidR="00407CCC">
        <w:rPr>
          <w:rFonts w:ascii="Times New Roman" w:hAnsi="Times New Roman" w:cs="Times New Roman"/>
          <w:bCs/>
          <w:sz w:val="24"/>
          <w:szCs w:val="24"/>
          <w:lang w:val="bg-BG"/>
        </w:rPr>
        <w:t>а тайна</w:t>
      </w:r>
      <w:r w:rsidR="00E7433B" w:rsidRPr="00E7433B">
        <w:rPr>
          <w:rFonts w:ascii="Times New Roman" w:hAnsi="Times New Roman" w:cs="Times New Roman"/>
          <w:bCs/>
          <w:sz w:val="24"/>
          <w:szCs w:val="24"/>
          <w:lang w:val="bg-BG"/>
        </w:rPr>
        <w:t xml:space="preserve">“ в селските </w:t>
      </w:r>
      <w:r w:rsidR="00407CCC">
        <w:rPr>
          <w:rFonts w:ascii="Times New Roman" w:hAnsi="Times New Roman" w:cs="Times New Roman"/>
          <w:bCs/>
          <w:sz w:val="24"/>
          <w:szCs w:val="24"/>
          <w:lang w:val="bg-BG"/>
        </w:rPr>
        <w:t xml:space="preserve">райони и </w:t>
      </w:r>
      <w:r w:rsidR="00E7433B" w:rsidRPr="00E7433B">
        <w:rPr>
          <w:rFonts w:ascii="Times New Roman" w:hAnsi="Times New Roman" w:cs="Times New Roman"/>
          <w:bCs/>
          <w:sz w:val="24"/>
          <w:szCs w:val="24"/>
          <w:lang w:val="bg-BG"/>
        </w:rPr>
        <w:t xml:space="preserve">общности) </w:t>
      </w:r>
      <w:r w:rsidR="00407CCC">
        <w:rPr>
          <w:rFonts w:ascii="Times New Roman" w:hAnsi="Times New Roman" w:cs="Times New Roman"/>
          <w:bCs/>
          <w:sz w:val="24"/>
          <w:szCs w:val="24"/>
          <w:lang w:val="bg-BG"/>
        </w:rPr>
        <w:t xml:space="preserve">при </w:t>
      </w:r>
      <w:r w:rsidR="00E7433B" w:rsidRPr="00E7433B">
        <w:rPr>
          <w:rFonts w:ascii="Times New Roman" w:hAnsi="Times New Roman" w:cs="Times New Roman"/>
          <w:bCs/>
          <w:sz w:val="24"/>
          <w:szCs w:val="24"/>
          <w:lang w:val="bg-BG"/>
        </w:rPr>
        <w:t>големи</w:t>
      </w:r>
      <w:r w:rsidR="00407CCC">
        <w:rPr>
          <w:rFonts w:ascii="Times New Roman" w:hAnsi="Times New Roman" w:cs="Times New Roman"/>
          <w:bCs/>
          <w:sz w:val="24"/>
          <w:szCs w:val="24"/>
          <w:lang w:val="bg-BG"/>
        </w:rPr>
        <w:t>те стопанства</w:t>
      </w:r>
      <w:r w:rsidR="00E7433B" w:rsidRPr="00E7433B">
        <w:rPr>
          <w:rFonts w:ascii="Times New Roman" w:hAnsi="Times New Roman" w:cs="Times New Roman"/>
          <w:bCs/>
          <w:sz w:val="24"/>
          <w:szCs w:val="24"/>
          <w:lang w:val="bg-BG"/>
        </w:rPr>
        <w:t xml:space="preserve">, </w:t>
      </w:r>
      <w:r w:rsidR="00407CCC">
        <w:rPr>
          <w:rFonts w:ascii="Times New Roman" w:hAnsi="Times New Roman" w:cs="Times New Roman"/>
          <w:bCs/>
          <w:sz w:val="24"/>
          <w:szCs w:val="24"/>
          <w:lang w:val="bg-BG"/>
        </w:rPr>
        <w:t xml:space="preserve">които </w:t>
      </w:r>
      <w:r w:rsidR="00A009C7">
        <w:rPr>
          <w:rFonts w:ascii="Times New Roman" w:hAnsi="Times New Roman" w:cs="Times New Roman"/>
          <w:bCs/>
          <w:sz w:val="24"/>
          <w:szCs w:val="24"/>
          <w:lang w:val="bg-BG"/>
        </w:rPr>
        <w:t xml:space="preserve">най-често </w:t>
      </w:r>
      <w:r w:rsidR="00E7433B" w:rsidRPr="00E7433B">
        <w:rPr>
          <w:rFonts w:ascii="Times New Roman" w:hAnsi="Times New Roman" w:cs="Times New Roman"/>
          <w:bCs/>
          <w:sz w:val="24"/>
          <w:szCs w:val="24"/>
          <w:lang w:val="bg-BG"/>
        </w:rPr>
        <w:t>наема</w:t>
      </w:r>
      <w:r w:rsidR="00407CCC">
        <w:rPr>
          <w:rFonts w:ascii="Times New Roman" w:hAnsi="Times New Roman" w:cs="Times New Roman"/>
          <w:bCs/>
          <w:sz w:val="24"/>
          <w:szCs w:val="24"/>
          <w:lang w:val="bg-BG"/>
        </w:rPr>
        <w:t>т</w:t>
      </w:r>
      <w:r w:rsidR="00E7433B" w:rsidRPr="00E7433B">
        <w:rPr>
          <w:rFonts w:ascii="Times New Roman" w:hAnsi="Times New Roman" w:cs="Times New Roman"/>
          <w:bCs/>
          <w:sz w:val="24"/>
          <w:szCs w:val="24"/>
          <w:lang w:val="bg-BG"/>
        </w:rPr>
        <w:t xml:space="preserve"> земи от десетки, стотици или хиляди дребни </w:t>
      </w:r>
      <w:r w:rsidR="00407CCC">
        <w:rPr>
          <w:rFonts w:ascii="Times New Roman" w:hAnsi="Times New Roman" w:cs="Times New Roman"/>
          <w:bCs/>
          <w:sz w:val="24"/>
          <w:szCs w:val="24"/>
          <w:lang w:val="bg-BG"/>
        </w:rPr>
        <w:t xml:space="preserve">поземлени </w:t>
      </w:r>
      <w:r w:rsidR="00E7433B" w:rsidRPr="00E7433B">
        <w:rPr>
          <w:rFonts w:ascii="Times New Roman" w:hAnsi="Times New Roman" w:cs="Times New Roman"/>
          <w:bCs/>
          <w:sz w:val="24"/>
          <w:szCs w:val="24"/>
          <w:lang w:val="bg-BG"/>
        </w:rPr>
        <w:t>собственици</w:t>
      </w:r>
      <w:r w:rsidR="00934884">
        <w:rPr>
          <w:rFonts w:ascii="Times New Roman" w:hAnsi="Times New Roman" w:cs="Times New Roman"/>
          <w:bCs/>
          <w:sz w:val="24"/>
          <w:szCs w:val="24"/>
          <w:lang w:val="bg-BG"/>
        </w:rPr>
        <w:t>.</w:t>
      </w:r>
    </w:p>
    <w:p w14:paraId="454875A5" w14:textId="797F270E" w:rsidR="00934884" w:rsidRPr="00934884" w:rsidRDefault="00934884" w:rsidP="00934884">
      <w:pPr>
        <w:spacing w:after="0"/>
        <w:ind w:firstLine="720"/>
        <w:jc w:val="both"/>
        <w:rPr>
          <w:rFonts w:ascii="Times New Roman" w:hAnsi="Times New Roman" w:cs="Times New Roman"/>
          <w:bCs/>
          <w:sz w:val="24"/>
          <w:szCs w:val="24"/>
          <w:lang w:val="bg-BG"/>
        </w:rPr>
      </w:pPr>
      <w:r w:rsidRPr="00934884">
        <w:rPr>
          <w:rFonts w:ascii="Times New Roman" w:hAnsi="Times New Roman" w:cs="Times New Roman"/>
          <w:bCs/>
          <w:sz w:val="24"/>
          <w:szCs w:val="24"/>
          <w:lang w:val="bg-BG"/>
        </w:rPr>
        <w:t xml:space="preserve">От друга страна, </w:t>
      </w:r>
      <w:r w:rsidR="00A37BE5">
        <w:rPr>
          <w:rFonts w:ascii="Times New Roman" w:hAnsi="Times New Roman" w:cs="Times New Roman"/>
          <w:bCs/>
          <w:sz w:val="24"/>
          <w:szCs w:val="24"/>
          <w:lang w:val="bg-BG"/>
        </w:rPr>
        <w:t>фермите</w:t>
      </w:r>
      <w:r w:rsidRPr="00934884">
        <w:rPr>
          <w:rFonts w:ascii="Times New Roman" w:hAnsi="Times New Roman" w:cs="Times New Roman"/>
          <w:bCs/>
          <w:sz w:val="24"/>
          <w:szCs w:val="24"/>
          <w:lang w:val="bg-BG"/>
        </w:rPr>
        <w:t xml:space="preserve"> с по-мал</w:t>
      </w:r>
      <w:r w:rsidR="00972873">
        <w:rPr>
          <w:rFonts w:ascii="Times New Roman" w:hAnsi="Times New Roman" w:cs="Times New Roman"/>
          <w:bCs/>
          <w:sz w:val="24"/>
          <w:szCs w:val="24"/>
          <w:lang w:val="bg-BG"/>
        </w:rPr>
        <w:t>ки размери</w:t>
      </w:r>
      <w:r w:rsidRPr="00934884">
        <w:rPr>
          <w:rFonts w:ascii="Times New Roman" w:hAnsi="Times New Roman" w:cs="Times New Roman"/>
          <w:bCs/>
          <w:sz w:val="24"/>
          <w:szCs w:val="24"/>
          <w:lang w:val="bg-BG"/>
        </w:rPr>
        <w:t xml:space="preserve"> обикновено имат няколко и едни и същи </w:t>
      </w:r>
      <w:r w:rsidR="00972873">
        <w:rPr>
          <w:rFonts w:ascii="Times New Roman" w:hAnsi="Times New Roman" w:cs="Times New Roman"/>
          <w:bCs/>
          <w:sz w:val="24"/>
          <w:szCs w:val="24"/>
          <w:lang w:val="bg-BG"/>
        </w:rPr>
        <w:t xml:space="preserve">снабдители на земя, </w:t>
      </w:r>
      <w:r w:rsidRPr="00934884">
        <w:rPr>
          <w:rFonts w:ascii="Times New Roman" w:hAnsi="Times New Roman" w:cs="Times New Roman"/>
          <w:bCs/>
          <w:sz w:val="24"/>
          <w:szCs w:val="24"/>
          <w:lang w:val="bg-BG"/>
        </w:rPr>
        <w:t>и т</w:t>
      </w:r>
      <w:r w:rsidR="00972873">
        <w:rPr>
          <w:rFonts w:ascii="Times New Roman" w:hAnsi="Times New Roman" w:cs="Times New Roman"/>
          <w:bCs/>
          <w:sz w:val="24"/>
          <w:szCs w:val="24"/>
          <w:lang w:val="bg-BG"/>
        </w:rPr>
        <w:t>а</w:t>
      </w:r>
      <w:r w:rsidRPr="00934884">
        <w:rPr>
          <w:rFonts w:ascii="Times New Roman" w:hAnsi="Times New Roman" w:cs="Times New Roman"/>
          <w:bCs/>
          <w:sz w:val="24"/>
          <w:szCs w:val="24"/>
          <w:lang w:val="bg-BG"/>
        </w:rPr>
        <w:t xml:space="preserve">зи </w:t>
      </w:r>
      <w:r w:rsidR="00972873">
        <w:rPr>
          <w:rFonts w:ascii="Times New Roman" w:hAnsi="Times New Roman" w:cs="Times New Roman"/>
          <w:bCs/>
          <w:sz w:val="24"/>
          <w:szCs w:val="24"/>
          <w:lang w:val="bg-BG"/>
        </w:rPr>
        <w:t xml:space="preserve">форма </w:t>
      </w:r>
      <w:r w:rsidRPr="00934884">
        <w:rPr>
          <w:rFonts w:ascii="Times New Roman" w:hAnsi="Times New Roman" w:cs="Times New Roman"/>
          <w:bCs/>
          <w:sz w:val="24"/>
          <w:szCs w:val="24"/>
          <w:lang w:val="bg-BG"/>
        </w:rPr>
        <w:t>позволява бързо разширяване на размера на стопанството с незначителн</w:t>
      </w:r>
      <w:r w:rsidR="00972873">
        <w:rPr>
          <w:rFonts w:ascii="Times New Roman" w:hAnsi="Times New Roman" w:cs="Times New Roman"/>
          <w:bCs/>
          <w:sz w:val="24"/>
          <w:szCs w:val="24"/>
          <w:lang w:val="bg-BG"/>
        </w:rPr>
        <w:t>и</w:t>
      </w:r>
      <w:r w:rsidRPr="00934884">
        <w:rPr>
          <w:rFonts w:ascii="Times New Roman" w:hAnsi="Times New Roman" w:cs="Times New Roman"/>
          <w:bCs/>
          <w:sz w:val="24"/>
          <w:szCs w:val="24"/>
          <w:lang w:val="bg-BG"/>
        </w:rPr>
        <w:t xml:space="preserve"> производств</w:t>
      </w:r>
      <w:r w:rsidR="00972873">
        <w:rPr>
          <w:rFonts w:ascii="Times New Roman" w:hAnsi="Times New Roman" w:cs="Times New Roman"/>
          <w:bCs/>
          <w:sz w:val="24"/>
          <w:szCs w:val="24"/>
          <w:lang w:val="bg-BG"/>
        </w:rPr>
        <w:t>ени</w:t>
      </w:r>
      <w:r w:rsidRPr="00934884">
        <w:rPr>
          <w:rFonts w:ascii="Times New Roman" w:hAnsi="Times New Roman" w:cs="Times New Roman"/>
          <w:bCs/>
          <w:sz w:val="24"/>
          <w:szCs w:val="24"/>
          <w:lang w:val="bg-BG"/>
        </w:rPr>
        <w:t xml:space="preserve"> (инвестиция за закупуване на земя) и транзакционни разходи. Освен това</w:t>
      </w:r>
      <w:r w:rsidR="002565AF">
        <w:rPr>
          <w:rFonts w:ascii="Times New Roman" w:hAnsi="Times New Roman" w:cs="Times New Roman"/>
          <w:bCs/>
          <w:sz w:val="24"/>
          <w:szCs w:val="24"/>
          <w:lang w:val="bg-BG"/>
        </w:rPr>
        <w:t>,</w:t>
      </w:r>
      <w:r w:rsidRPr="00934884">
        <w:rPr>
          <w:rFonts w:ascii="Times New Roman" w:hAnsi="Times New Roman" w:cs="Times New Roman"/>
          <w:bCs/>
          <w:sz w:val="24"/>
          <w:szCs w:val="24"/>
          <w:lang w:val="bg-BG"/>
        </w:rPr>
        <w:t xml:space="preserve"> повечето инвестиции в селското стопанство (влагане на торове, подобрения на земята, оранжерии и т.н.) и </w:t>
      </w:r>
      <w:r w:rsidR="002565AF">
        <w:rPr>
          <w:rFonts w:ascii="Times New Roman" w:hAnsi="Times New Roman" w:cs="Times New Roman"/>
          <w:bCs/>
          <w:sz w:val="24"/>
          <w:szCs w:val="24"/>
          <w:lang w:val="bg-BG"/>
        </w:rPr>
        <w:t xml:space="preserve">прилагането на </w:t>
      </w:r>
      <w:r w:rsidRPr="00934884">
        <w:rPr>
          <w:rFonts w:ascii="Times New Roman" w:hAnsi="Times New Roman" w:cs="Times New Roman"/>
          <w:bCs/>
          <w:sz w:val="24"/>
          <w:szCs w:val="24"/>
          <w:lang w:val="bg-BG"/>
        </w:rPr>
        <w:t>агрономически</w:t>
      </w:r>
      <w:r w:rsidR="002565AF">
        <w:rPr>
          <w:rFonts w:ascii="Times New Roman" w:hAnsi="Times New Roman" w:cs="Times New Roman"/>
          <w:bCs/>
          <w:sz w:val="24"/>
          <w:szCs w:val="24"/>
          <w:lang w:val="bg-BG"/>
        </w:rPr>
        <w:t>те</w:t>
      </w:r>
      <w:r w:rsidRPr="00934884">
        <w:rPr>
          <w:rFonts w:ascii="Times New Roman" w:hAnsi="Times New Roman" w:cs="Times New Roman"/>
          <w:bCs/>
          <w:sz w:val="24"/>
          <w:szCs w:val="24"/>
          <w:lang w:val="bg-BG"/>
        </w:rPr>
        <w:t xml:space="preserve"> принципи (изискване за сеитбооборот</w:t>
      </w:r>
      <w:r w:rsidR="002565AF">
        <w:rPr>
          <w:rFonts w:ascii="Times New Roman" w:hAnsi="Times New Roman" w:cs="Times New Roman"/>
          <w:bCs/>
          <w:sz w:val="24"/>
          <w:szCs w:val="24"/>
          <w:lang w:val="bg-BG"/>
        </w:rPr>
        <w:t xml:space="preserve"> на културите и др.</w:t>
      </w:r>
      <w:r w:rsidRPr="00934884">
        <w:rPr>
          <w:rFonts w:ascii="Times New Roman" w:hAnsi="Times New Roman" w:cs="Times New Roman"/>
          <w:bCs/>
          <w:sz w:val="24"/>
          <w:szCs w:val="24"/>
          <w:lang w:val="bg-BG"/>
        </w:rPr>
        <w:t xml:space="preserve">) </w:t>
      </w:r>
      <w:r w:rsidR="00925967">
        <w:rPr>
          <w:rFonts w:ascii="Times New Roman" w:hAnsi="Times New Roman" w:cs="Times New Roman"/>
          <w:bCs/>
          <w:sz w:val="24"/>
          <w:szCs w:val="24"/>
          <w:lang w:val="bg-BG"/>
        </w:rPr>
        <w:t>налагат</w:t>
      </w:r>
      <w:r w:rsidRPr="00934884">
        <w:rPr>
          <w:rFonts w:ascii="Times New Roman" w:hAnsi="Times New Roman" w:cs="Times New Roman"/>
          <w:bCs/>
          <w:sz w:val="24"/>
          <w:szCs w:val="24"/>
          <w:lang w:val="bg-BG"/>
        </w:rPr>
        <w:t xml:space="preserve"> по-дълъг период на управление на земята, за да се </w:t>
      </w:r>
      <w:r w:rsidR="002565AF">
        <w:rPr>
          <w:rFonts w:ascii="Times New Roman" w:hAnsi="Times New Roman" w:cs="Times New Roman"/>
          <w:bCs/>
          <w:sz w:val="24"/>
          <w:szCs w:val="24"/>
          <w:lang w:val="bg-BG"/>
        </w:rPr>
        <w:t>„откупят“</w:t>
      </w:r>
      <w:r w:rsidRPr="00934884">
        <w:rPr>
          <w:rFonts w:ascii="Times New Roman" w:hAnsi="Times New Roman" w:cs="Times New Roman"/>
          <w:bCs/>
          <w:sz w:val="24"/>
          <w:szCs w:val="24"/>
          <w:lang w:val="bg-BG"/>
        </w:rPr>
        <w:t xml:space="preserve"> капитал</w:t>
      </w:r>
      <w:r w:rsidR="002565AF">
        <w:rPr>
          <w:rFonts w:ascii="Times New Roman" w:hAnsi="Times New Roman" w:cs="Times New Roman"/>
          <w:bCs/>
          <w:sz w:val="24"/>
          <w:szCs w:val="24"/>
          <w:lang w:val="bg-BG"/>
        </w:rPr>
        <w:t>ните вложения</w:t>
      </w:r>
      <w:r w:rsidRPr="00934884">
        <w:rPr>
          <w:rFonts w:ascii="Times New Roman" w:hAnsi="Times New Roman" w:cs="Times New Roman"/>
          <w:bCs/>
          <w:sz w:val="24"/>
          <w:szCs w:val="24"/>
          <w:lang w:val="bg-BG"/>
        </w:rPr>
        <w:t xml:space="preserve"> - обикновено 3-5 и повече години. </w:t>
      </w:r>
      <w:r w:rsidR="00925967">
        <w:rPr>
          <w:rFonts w:ascii="Times New Roman" w:hAnsi="Times New Roman" w:cs="Times New Roman"/>
          <w:bCs/>
          <w:sz w:val="24"/>
          <w:szCs w:val="24"/>
          <w:lang w:val="bg-BG"/>
        </w:rPr>
        <w:t xml:space="preserve">Нещо повече, периодът на </w:t>
      </w:r>
      <w:r w:rsidRPr="00934884">
        <w:rPr>
          <w:rFonts w:ascii="Times New Roman" w:hAnsi="Times New Roman" w:cs="Times New Roman"/>
          <w:bCs/>
          <w:sz w:val="24"/>
          <w:szCs w:val="24"/>
          <w:lang w:val="bg-BG"/>
        </w:rPr>
        <w:t xml:space="preserve">много сделки за </w:t>
      </w:r>
      <w:r w:rsidR="00925967">
        <w:rPr>
          <w:rFonts w:ascii="Times New Roman" w:hAnsi="Times New Roman" w:cs="Times New Roman"/>
          <w:bCs/>
          <w:sz w:val="24"/>
          <w:szCs w:val="24"/>
          <w:lang w:val="bg-BG"/>
        </w:rPr>
        <w:t xml:space="preserve">снабдяване </w:t>
      </w:r>
      <w:r w:rsidRPr="00934884">
        <w:rPr>
          <w:rFonts w:ascii="Times New Roman" w:hAnsi="Times New Roman" w:cs="Times New Roman"/>
          <w:bCs/>
          <w:sz w:val="24"/>
          <w:szCs w:val="24"/>
          <w:lang w:val="bg-BG"/>
        </w:rPr>
        <w:t>на земя, свързани с други критични активи като оранжерии, трайни насаждения и т.н. (висок</w:t>
      </w:r>
      <w:r w:rsidR="00925967">
        <w:rPr>
          <w:rFonts w:ascii="Times New Roman" w:hAnsi="Times New Roman" w:cs="Times New Roman"/>
          <w:bCs/>
          <w:sz w:val="24"/>
          <w:szCs w:val="24"/>
          <w:lang w:val="bg-BG"/>
        </w:rPr>
        <w:t>а специфичност на</w:t>
      </w:r>
      <w:r w:rsidRPr="00934884">
        <w:rPr>
          <w:rFonts w:ascii="Times New Roman" w:hAnsi="Times New Roman" w:cs="Times New Roman"/>
          <w:bCs/>
          <w:sz w:val="24"/>
          <w:szCs w:val="24"/>
          <w:lang w:val="bg-BG"/>
        </w:rPr>
        <w:t xml:space="preserve"> активи</w:t>
      </w:r>
      <w:r w:rsidR="00702C42">
        <w:rPr>
          <w:rFonts w:ascii="Times New Roman" w:hAnsi="Times New Roman" w:cs="Times New Roman"/>
          <w:bCs/>
          <w:sz w:val="24"/>
          <w:szCs w:val="24"/>
          <w:lang w:val="bg-BG"/>
        </w:rPr>
        <w:t>те</w:t>
      </w:r>
      <w:r w:rsidRPr="00934884">
        <w:rPr>
          <w:rFonts w:ascii="Times New Roman" w:hAnsi="Times New Roman" w:cs="Times New Roman"/>
          <w:bCs/>
          <w:sz w:val="24"/>
          <w:szCs w:val="24"/>
          <w:lang w:val="bg-BG"/>
        </w:rPr>
        <w:t xml:space="preserve"> и </w:t>
      </w:r>
      <w:r w:rsidR="00702C42">
        <w:rPr>
          <w:rFonts w:ascii="Times New Roman" w:hAnsi="Times New Roman" w:cs="Times New Roman"/>
          <w:bCs/>
          <w:sz w:val="24"/>
          <w:szCs w:val="24"/>
          <w:lang w:val="bg-BG"/>
        </w:rPr>
        <w:t>по местоположение</w:t>
      </w:r>
      <w:r w:rsidRPr="00934884">
        <w:rPr>
          <w:rFonts w:ascii="Times New Roman" w:hAnsi="Times New Roman" w:cs="Times New Roman"/>
          <w:bCs/>
          <w:sz w:val="24"/>
          <w:szCs w:val="24"/>
          <w:lang w:val="bg-BG"/>
        </w:rPr>
        <w:t>)</w:t>
      </w:r>
      <w:r w:rsidR="00925967">
        <w:rPr>
          <w:rFonts w:ascii="Times New Roman" w:hAnsi="Times New Roman" w:cs="Times New Roman"/>
          <w:bCs/>
          <w:sz w:val="24"/>
          <w:szCs w:val="24"/>
          <w:lang w:val="bg-BG"/>
        </w:rPr>
        <w:t xml:space="preserve"> е</w:t>
      </w:r>
      <w:r w:rsidRPr="00934884">
        <w:rPr>
          <w:rFonts w:ascii="Times New Roman" w:hAnsi="Times New Roman" w:cs="Times New Roman"/>
          <w:bCs/>
          <w:sz w:val="24"/>
          <w:szCs w:val="24"/>
          <w:lang w:val="bg-BG"/>
        </w:rPr>
        <w:t xml:space="preserve"> (пред)определен от </w:t>
      </w:r>
      <w:r w:rsidR="00925967">
        <w:rPr>
          <w:rFonts w:ascii="Times New Roman" w:hAnsi="Times New Roman" w:cs="Times New Roman"/>
          <w:bCs/>
          <w:sz w:val="24"/>
          <w:szCs w:val="24"/>
          <w:lang w:val="bg-BG"/>
        </w:rPr>
        <w:t>„</w:t>
      </w:r>
      <w:r w:rsidRPr="00934884">
        <w:rPr>
          <w:rFonts w:ascii="Times New Roman" w:hAnsi="Times New Roman" w:cs="Times New Roman"/>
          <w:bCs/>
          <w:sz w:val="24"/>
          <w:szCs w:val="24"/>
          <w:lang w:val="bg-BG"/>
        </w:rPr>
        <w:t>продължителността на живот</w:t>
      </w:r>
      <w:r w:rsidR="00925967">
        <w:rPr>
          <w:rFonts w:ascii="Times New Roman" w:hAnsi="Times New Roman" w:cs="Times New Roman"/>
          <w:bCs/>
          <w:sz w:val="24"/>
          <w:szCs w:val="24"/>
          <w:lang w:val="bg-BG"/>
        </w:rPr>
        <w:t>“</w:t>
      </w:r>
      <w:r w:rsidRPr="00934884">
        <w:rPr>
          <w:rFonts w:ascii="Times New Roman" w:hAnsi="Times New Roman" w:cs="Times New Roman"/>
          <w:bCs/>
          <w:sz w:val="24"/>
          <w:szCs w:val="24"/>
          <w:lang w:val="bg-BG"/>
        </w:rPr>
        <w:t xml:space="preserve"> на свързаните материални и/или биологични активи.</w:t>
      </w:r>
    </w:p>
    <w:p w14:paraId="0B827F01" w14:textId="77777777" w:rsidR="00D10C90" w:rsidRDefault="008761AD" w:rsidP="00934884">
      <w:pPr>
        <w:spacing w:after="0"/>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Най-накрая</w:t>
      </w:r>
      <w:r w:rsidR="00934884" w:rsidRPr="00934884">
        <w:rPr>
          <w:rFonts w:ascii="Times New Roman" w:hAnsi="Times New Roman" w:cs="Times New Roman"/>
          <w:bCs/>
          <w:sz w:val="24"/>
          <w:szCs w:val="24"/>
          <w:lang w:val="bg-BG"/>
        </w:rPr>
        <w:t xml:space="preserve">, значителен е и делът на стопанствата, </w:t>
      </w:r>
      <w:r w:rsidR="007476E2">
        <w:rPr>
          <w:rFonts w:ascii="Times New Roman" w:hAnsi="Times New Roman" w:cs="Times New Roman"/>
          <w:bCs/>
          <w:sz w:val="24"/>
          <w:szCs w:val="24"/>
          <w:lang w:val="bg-BG"/>
        </w:rPr>
        <w:t xml:space="preserve">които отдават земя под наем </w:t>
      </w:r>
      <w:r>
        <w:rPr>
          <w:rFonts w:ascii="Times New Roman" w:hAnsi="Times New Roman" w:cs="Times New Roman"/>
          <w:bCs/>
          <w:sz w:val="24"/>
          <w:szCs w:val="24"/>
          <w:lang w:val="bg-BG"/>
        </w:rPr>
        <w:t>ежегодно</w:t>
      </w:r>
      <w:r w:rsidR="00934884" w:rsidRPr="00934884">
        <w:rPr>
          <w:rFonts w:ascii="Times New Roman" w:hAnsi="Times New Roman" w:cs="Times New Roman"/>
          <w:bCs/>
          <w:sz w:val="24"/>
          <w:szCs w:val="24"/>
          <w:lang w:val="bg-BG"/>
        </w:rPr>
        <w:t xml:space="preserve"> </w:t>
      </w:r>
      <w:r w:rsidR="007476E2">
        <w:rPr>
          <w:rFonts w:ascii="Times New Roman" w:hAnsi="Times New Roman" w:cs="Times New Roman"/>
          <w:bCs/>
          <w:sz w:val="24"/>
          <w:szCs w:val="24"/>
          <w:lang w:val="bg-BG"/>
        </w:rPr>
        <w:t xml:space="preserve">- </w:t>
      </w:r>
      <w:r w:rsidR="00934884" w:rsidRPr="00934884">
        <w:rPr>
          <w:rFonts w:ascii="Times New Roman" w:hAnsi="Times New Roman" w:cs="Times New Roman"/>
          <w:bCs/>
          <w:sz w:val="24"/>
          <w:szCs w:val="24"/>
          <w:lang w:val="bg-BG"/>
        </w:rPr>
        <w:t xml:space="preserve">28,6%. Някои </w:t>
      </w:r>
      <w:r w:rsidR="007476E2">
        <w:rPr>
          <w:rFonts w:ascii="Times New Roman" w:hAnsi="Times New Roman" w:cs="Times New Roman"/>
          <w:bCs/>
          <w:sz w:val="24"/>
          <w:szCs w:val="24"/>
          <w:lang w:val="bg-BG"/>
        </w:rPr>
        <w:t>земеделски производители</w:t>
      </w:r>
      <w:r w:rsidR="00934884" w:rsidRPr="00934884">
        <w:rPr>
          <w:rFonts w:ascii="Times New Roman" w:hAnsi="Times New Roman" w:cs="Times New Roman"/>
          <w:bCs/>
          <w:sz w:val="24"/>
          <w:szCs w:val="24"/>
          <w:lang w:val="bg-BG"/>
        </w:rPr>
        <w:t xml:space="preserve"> използват сделки за продажба и </w:t>
      </w:r>
      <w:r w:rsidR="007476E2">
        <w:rPr>
          <w:rFonts w:ascii="Times New Roman" w:hAnsi="Times New Roman" w:cs="Times New Roman"/>
          <w:bCs/>
          <w:sz w:val="24"/>
          <w:szCs w:val="24"/>
          <w:lang w:val="bg-BG"/>
        </w:rPr>
        <w:t>отдаване под наем/арендуване</w:t>
      </w:r>
      <w:r w:rsidR="00934884" w:rsidRPr="00934884">
        <w:rPr>
          <w:rFonts w:ascii="Times New Roman" w:hAnsi="Times New Roman" w:cs="Times New Roman"/>
          <w:bCs/>
          <w:sz w:val="24"/>
          <w:szCs w:val="24"/>
          <w:lang w:val="bg-BG"/>
        </w:rPr>
        <w:t xml:space="preserve"> </w:t>
      </w:r>
      <w:r w:rsidR="007476E2">
        <w:rPr>
          <w:rFonts w:ascii="Times New Roman" w:hAnsi="Times New Roman" w:cs="Times New Roman"/>
          <w:bCs/>
          <w:sz w:val="24"/>
          <w:szCs w:val="24"/>
          <w:lang w:val="bg-BG"/>
        </w:rPr>
        <w:t xml:space="preserve">на земя </w:t>
      </w:r>
      <w:r w:rsidR="00934884" w:rsidRPr="00934884">
        <w:rPr>
          <w:rFonts w:ascii="Times New Roman" w:hAnsi="Times New Roman" w:cs="Times New Roman"/>
          <w:bCs/>
          <w:sz w:val="24"/>
          <w:szCs w:val="24"/>
          <w:lang w:val="bg-BG"/>
        </w:rPr>
        <w:t>за да намалят размера на фермите поради преминаване към други селскостопански или неземеделски дейности, намал</w:t>
      </w:r>
      <w:r w:rsidR="007476E2">
        <w:rPr>
          <w:rFonts w:ascii="Times New Roman" w:hAnsi="Times New Roman" w:cs="Times New Roman"/>
          <w:bCs/>
          <w:sz w:val="24"/>
          <w:szCs w:val="24"/>
          <w:lang w:val="bg-BG"/>
        </w:rPr>
        <w:t>яване на</w:t>
      </w:r>
      <w:r w:rsidR="00934884" w:rsidRPr="00934884">
        <w:rPr>
          <w:rFonts w:ascii="Times New Roman" w:hAnsi="Times New Roman" w:cs="Times New Roman"/>
          <w:bCs/>
          <w:sz w:val="24"/>
          <w:szCs w:val="24"/>
          <w:lang w:val="bg-BG"/>
        </w:rPr>
        <w:t xml:space="preserve"> възможности</w:t>
      </w:r>
      <w:r w:rsidR="007476E2">
        <w:rPr>
          <w:rFonts w:ascii="Times New Roman" w:hAnsi="Times New Roman" w:cs="Times New Roman"/>
          <w:bCs/>
          <w:sz w:val="24"/>
          <w:szCs w:val="24"/>
          <w:lang w:val="bg-BG"/>
        </w:rPr>
        <w:t xml:space="preserve">те </w:t>
      </w:r>
      <w:r w:rsidR="00934884" w:rsidRPr="00934884">
        <w:rPr>
          <w:rFonts w:ascii="Times New Roman" w:hAnsi="Times New Roman" w:cs="Times New Roman"/>
          <w:bCs/>
          <w:sz w:val="24"/>
          <w:szCs w:val="24"/>
          <w:lang w:val="bg-BG"/>
        </w:rPr>
        <w:t>(напр</w:t>
      </w:r>
      <w:r w:rsidR="007476E2">
        <w:rPr>
          <w:rFonts w:ascii="Times New Roman" w:hAnsi="Times New Roman" w:cs="Times New Roman"/>
          <w:bCs/>
          <w:sz w:val="24"/>
          <w:szCs w:val="24"/>
          <w:lang w:val="bg-BG"/>
        </w:rPr>
        <w:t xml:space="preserve">имер, </w:t>
      </w:r>
      <w:r w:rsidR="00934884" w:rsidRPr="00934884">
        <w:rPr>
          <w:rFonts w:ascii="Times New Roman" w:hAnsi="Times New Roman" w:cs="Times New Roman"/>
          <w:bCs/>
          <w:sz w:val="24"/>
          <w:szCs w:val="24"/>
          <w:lang w:val="bg-BG"/>
        </w:rPr>
        <w:t>липса на финанси, работна сила, напреднала възраст, предстоящо пенсиониране и др.)</w:t>
      </w:r>
      <w:r w:rsidR="007476E2">
        <w:rPr>
          <w:rFonts w:ascii="Times New Roman" w:hAnsi="Times New Roman" w:cs="Times New Roman"/>
          <w:bCs/>
          <w:sz w:val="24"/>
          <w:szCs w:val="24"/>
          <w:lang w:val="bg-BG"/>
        </w:rPr>
        <w:t xml:space="preserve"> и т.н</w:t>
      </w:r>
      <w:r w:rsidR="00D10C90">
        <w:rPr>
          <w:rFonts w:ascii="Times New Roman" w:hAnsi="Times New Roman" w:cs="Times New Roman"/>
          <w:bCs/>
          <w:sz w:val="24"/>
          <w:szCs w:val="24"/>
          <w:lang w:val="bg-BG"/>
        </w:rPr>
        <w:t>.</w:t>
      </w:r>
    </w:p>
    <w:p w14:paraId="2E8F51B7" w14:textId="7024CF3A" w:rsidR="00B112AF" w:rsidRDefault="00D10C90" w:rsidP="00934884">
      <w:pPr>
        <w:spacing w:after="0"/>
        <w:ind w:firstLine="720"/>
        <w:jc w:val="both"/>
        <w:rPr>
          <w:rFonts w:ascii="Times New Roman" w:hAnsi="Times New Roman" w:cs="Times New Roman"/>
          <w:bCs/>
          <w:sz w:val="24"/>
          <w:szCs w:val="24"/>
          <w:lang w:val="bg-BG"/>
        </w:rPr>
      </w:pPr>
      <w:r w:rsidRPr="00D10C90">
        <w:rPr>
          <w:rFonts w:ascii="Times New Roman" w:hAnsi="Times New Roman" w:cs="Times New Roman"/>
          <w:bCs/>
          <w:sz w:val="24"/>
          <w:szCs w:val="24"/>
          <w:lang w:val="bg-BG"/>
        </w:rPr>
        <w:t>Въпреки това</w:t>
      </w:r>
      <w:r w:rsidR="00F96EA5">
        <w:rPr>
          <w:rFonts w:ascii="Times New Roman" w:hAnsi="Times New Roman" w:cs="Times New Roman"/>
          <w:bCs/>
          <w:sz w:val="24"/>
          <w:szCs w:val="24"/>
          <w:lang w:val="bg-BG"/>
        </w:rPr>
        <w:t xml:space="preserve"> обаче</w:t>
      </w:r>
      <w:r w:rsidRPr="00D10C90">
        <w:rPr>
          <w:rFonts w:ascii="Times New Roman" w:hAnsi="Times New Roman" w:cs="Times New Roman"/>
          <w:bCs/>
          <w:sz w:val="24"/>
          <w:szCs w:val="24"/>
          <w:lang w:val="bg-BG"/>
        </w:rPr>
        <w:t>, голяма част от</w:t>
      </w:r>
      <w:r w:rsidR="00F96EA5">
        <w:rPr>
          <w:rFonts w:ascii="Times New Roman" w:hAnsi="Times New Roman" w:cs="Times New Roman"/>
          <w:bCs/>
          <w:sz w:val="24"/>
          <w:szCs w:val="24"/>
          <w:lang w:val="bg-BG"/>
        </w:rPr>
        <w:t xml:space="preserve"> българските</w:t>
      </w:r>
      <w:r w:rsidRPr="00D10C90">
        <w:rPr>
          <w:rFonts w:ascii="Times New Roman" w:hAnsi="Times New Roman" w:cs="Times New Roman"/>
          <w:bCs/>
          <w:sz w:val="24"/>
          <w:szCs w:val="24"/>
          <w:lang w:val="bg-BG"/>
        </w:rPr>
        <w:t xml:space="preserve"> стопанствата редовно прилагат противоположни сделки със земя, като интегрират нови земи във фермата (закупуване или </w:t>
      </w:r>
      <w:r w:rsidR="00F96EA5">
        <w:rPr>
          <w:rFonts w:ascii="Times New Roman" w:hAnsi="Times New Roman" w:cs="Times New Roman"/>
          <w:bCs/>
          <w:sz w:val="24"/>
          <w:szCs w:val="24"/>
          <w:lang w:val="bg-BG"/>
        </w:rPr>
        <w:t>наемане/аренда</w:t>
      </w:r>
      <w:r w:rsidRPr="00D10C90">
        <w:rPr>
          <w:rFonts w:ascii="Times New Roman" w:hAnsi="Times New Roman" w:cs="Times New Roman"/>
          <w:bCs/>
          <w:sz w:val="24"/>
          <w:szCs w:val="24"/>
          <w:lang w:val="bg-BG"/>
        </w:rPr>
        <w:t xml:space="preserve"> на земя) и едновременно с това изключват (продават или отдават под наем) други парцели земя от фермата (Фигура 6). Това означава, че значителна част от </w:t>
      </w:r>
      <w:r w:rsidR="00F96EA5">
        <w:rPr>
          <w:rFonts w:ascii="Times New Roman" w:hAnsi="Times New Roman" w:cs="Times New Roman"/>
          <w:bCs/>
          <w:sz w:val="24"/>
          <w:szCs w:val="24"/>
          <w:lang w:val="bg-BG"/>
        </w:rPr>
        <w:t>стопанствата</w:t>
      </w:r>
      <w:r w:rsidRPr="00D10C90">
        <w:rPr>
          <w:rFonts w:ascii="Times New Roman" w:hAnsi="Times New Roman" w:cs="Times New Roman"/>
          <w:bCs/>
          <w:sz w:val="24"/>
          <w:szCs w:val="24"/>
          <w:lang w:val="bg-BG"/>
        </w:rPr>
        <w:t xml:space="preserve"> използват раз</w:t>
      </w:r>
      <w:r w:rsidR="00F96EA5">
        <w:rPr>
          <w:rFonts w:ascii="Times New Roman" w:hAnsi="Times New Roman" w:cs="Times New Roman"/>
          <w:bCs/>
          <w:sz w:val="24"/>
          <w:szCs w:val="24"/>
          <w:lang w:val="bg-BG"/>
        </w:rPr>
        <w:t>нообразни</w:t>
      </w:r>
      <w:r w:rsidRPr="00D10C90">
        <w:rPr>
          <w:rFonts w:ascii="Times New Roman" w:hAnsi="Times New Roman" w:cs="Times New Roman"/>
          <w:bCs/>
          <w:sz w:val="24"/>
          <w:szCs w:val="24"/>
          <w:lang w:val="bg-BG"/>
        </w:rPr>
        <w:t xml:space="preserve"> противоположни форми на управление на </w:t>
      </w:r>
      <w:r w:rsidR="00F96EA5">
        <w:rPr>
          <w:rFonts w:ascii="Times New Roman" w:hAnsi="Times New Roman" w:cs="Times New Roman"/>
          <w:bCs/>
          <w:sz w:val="24"/>
          <w:szCs w:val="24"/>
          <w:lang w:val="bg-BG"/>
        </w:rPr>
        <w:t xml:space="preserve">снабдяването </w:t>
      </w:r>
      <w:r w:rsidRPr="00D10C90">
        <w:rPr>
          <w:rFonts w:ascii="Times New Roman" w:hAnsi="Times New Roman" w:cs="Times New Roman"/>
          <w:bCs/>
          <w:sz w:val="24"/>
          <w:szCs w:val="24"/>
          <w:lang w:val="bg-BG"/>
        </w:rPr>
        <w:t xml:space="preserve">на земя за да оптимизират, а не </w:t>
      </w:r>
      <w:r w:rsidR="00F96EA5">
        <w:rPr>
          <w:rFonts w:ascii="Times New Roman" w:hAnsi="Times New Roman" w:cs="Times New Roman"/>
          <w:bCs/>
          <w:sz w:val="24"/>
          <w:szCs w:val="24"/>
          <w:lang w:val="bg-BG"/>
        </w:rPr>
        <w:t xml:space="preserve">за </w:t>
      </w:r>
      <w:r w:rsidRPr="00D10C90">
        <w:rPr>
          <w:rFonts w:ascii="Times New Roman" w:hAnsi="Times New Roman" w:cs="Times New Roman"/>
          <w:bCs/>
          <w:sz w:val="24"/>
          <w:szCs w:val="24"/>
          <w:lang w:val="bg-BG"/>
        </w:rPr>
        <w:t xml:space="preserve">да намалят размера на </w:t>
      </w:r>
      <w:r w:rsidR="00F96EA5">
        <w:rPr>
          <w:rFonts w:ascii="Times New Roman" w:hAnsi="Times New Roman" w:cs="Times New Roman"/>
          <w:bCs/>
          <w:sz w:val="24"/>
          <w:szCs w:val="24"/>
          <w:lang w:val="bg-BG"/>
        </w:rPr>
        <w:t>фермата</w:t>
      </w:r>
      <w:r w:rsidRPr="00D10C90">
        <w:rPr>
          <w:rFonts w:ascii="Times New Roman" w:hAnsi="Times New Roman" w:cs="Times New Roman"/>
          <w:bCs/>
          <w:sz w:val="24"/>
          <w:szCs w:val="24"/>
          <w:lang w:val="bg-BG"/>
        </w:rPr>
        <w:t xml:space="preserve"> - преминаване към </w:t>
      </w:r>
      <w:r w:rsidR="00F96EA5">
        <w:rPr>
          <w:rFonts w:ascii="Times New Roman" w:hAnsi="Times New Roman" w:cs="Times New Roman"/>
          <w:bCs/>
          <w:sz w:val="24"/>
          <w:szCs w:val="24"/>
          <w:lang w:val="bg-BG"/>
        </w:rPr>
        <w:t xml:space="preserve">производства </w:t>
      </w:r>
      <w:r w:rsidRPr="00D10C90">
        <w:rPr>
          <w:rFonts w:ascii="Times New Roman" w:hAnsi="Times New Roman" w:cs="Times New Roman"/>
          <w:bCs/>
          <w:sz w:val="24"/>
          <w:szCs w:val="24"/>
          <w:lang w:val="bg-BG"/>
        </w:rPr>
        <w:t>с интензивно използване на земя, промяна на качеството или местоположението на земеделските парцели, пр</w:t>
      </w:r>
      <w:r w:rsidR="008012B1">
        <w:rPr>
          <w:rFonts w:ascii="Times New Roman" w:hAnsi="Times New Roman" w:cs="Times New Roman"/>
          <w:bCs/>
          <w:sz w:val="24"/>
          <w:szCs w:val="24"/>
          <w:lang w:val="bg-BG"/>
        </w:rPr>
        <w:t>еход от</w:t>
      </w:r>
      <w:r w:rsidRPr="00D10C90">
        <w:rPr>
          <w:rFonts w:ascii="Times New Roman" w:hAnsi="Times New Roman" w:cs="Times New Roman"/>
          <w:bCs/>
          <w:sz w:val="24"/>
          <w:szCs w:val="24"/>
          <w:lang w:val="bg-BG"/>
        </w:rPr>
        <w:t xml:space="preserve"> постоянно </w:t>
      </w:r>
      <w:r w:rsidR="008012B1">
        <w:rPr>
          <w:rFonts w:ascii="Times New Roman" w:hAnsi="Times New Roman" w:cs="Times New Roman"/>
          <w:bCs/>
          <w:sz w:val="24"/>
          <w:szCs w:val="24"/>
          <w:lang w:val="bg-BG"/>
        </w:rPr>
        <w:t>към</w:t>
      </w:r>
      <w:r w:rsidRPr="00D10C90">
        <w:rPr>
          <w:rFonts w:ascii="Times New Roman" w:hAnsi="Times New Roman" w:cs="Times New Roman"/>
          <w:bCs/>
          <w:sz w:val="24"/>
          <w:szCs w:val="24"/>
          <w:lang w:val="bg-BG"/>
        </w:rPr>
        <w:t xml:space="preserve"> временно </w:t>
      </w:r>
      <w:r w:rsidRPr="00D10C90">
        <w:rPr>
          <w:rFonts w:ascii="Times New Roman" w:hAnsi="Times New Roman" w:cs="Times New Roman"/>
          <w:bCs/>
          <w:sz w:val="24"/>
          <w:szCs w:val="24"/>
          <w:lang w:val="bg-BG"/>
        </w:rPr>
        <w:lastRenderedPageBreak/>
        <w:t xml:space="preserve">прехвърляне на правата върху земята, преход към нови „колективни“ </w:t>
      </w:r>
      <w:r w:rsidR="008E1CF5">
        <w:rPr>
          <w:rFonts w:ascii="Times New Roman" w:hAnsi="Times New Roman" w:cs="Times New Roman"/>
          <w:bCs/>
          <w:sz w:val="24"/>
          <w:szCs w:val="24"/>
          <w:lang w:val="bg-BG"/>
        </w:rPr>
        <w:t xml:space="preserve">форми </w:t>
      </w:r>
      <w:r w:rsidRPr="00D10C90">
        <w:rPr>
          <w:rFonts w:ascii="Times New Roman" w:hAnsi="Times New Roman" w:cs="Times New Roman"/>
          <w:bCs/>
          <w:sz w:val="24"/>
          <w:szCs w:val="24"/>
          <w:lang w:val="bg-BG"/>
        </w:rPr>
        <w:t xml:space="preserve">на </w:t>
      </w:r>
      <w:r w:rsidR="004B13A6">
        <w:rPr>
          <w:rFonts w:ascii="Times New Roman" w:hAnsi="Times New Roman" w:cs="Times New Roman"/>
          <w:bCs/>
          <w:sz w:val="24"/>
          <w:szCs w:val="24"/>
          <w:lang w:val="bg-BG"/>
        </w:rPr>
        <w:t xml:space="preserve">снабдяване на земя </w:t>
      </w:r>
      <w:r w:rsidRPr="00D10C90">
        <w:rPr>
          <w:rFonts w:ascii="Times New Roman" w:hAnsi="Times New Roman" w:cs="Times New Roman"/>
          <w:bCs/>
          <w:sz w:val="24"/>
          <w:szCs w:val="24"/>
          <w:lang w:val="bg-BG"/>
        </w:rPr>
        <w:t xml:space="preserve">или </w:t>
      </w:r>
      <w:r w:rsidR="00BF31C3">
        <w:rPr>
          <w:rFonts w:ascii="Times New Roman" w:hAnsi="Times New Roman" w:cs="Times New Roman"/>
          <w:bCs/>
          <w:sz w:val="24"/>
          <w:szCs w:val="24"/>
          <w:lang w:val="bg-BG"/>
        </w:rPr>
        <w:t xml:space="preserve">стопанска </w:t>
      </w:r>
      <w:r w:rsidRPr="00D10C90">
        <w:rPr>
          <w:rFonts w:ascii="Times New Roman" w:hAnsi="Times New Roman" w:cs="Times New Roman"/>
          <w:bCs/>
          <w:sz w:val="24"/>
          <w:szCs w:val="24"/>
          <w:lang w:val="bg-BG"/>
        </w:rPr>
        <w:t>организация</w:t>
      </w:r>
      <w:r w:rsidR="00BF31C3">
        <w:rPr>
          <w:rFonts w:ascii="Times New Roman" w:hAnsi="Times New Roman" w:cs="Times New Roman"/>
          <w:bCs/>
          <w:sz w:val="24"/>
          <w:szCs w:val="24"/>
          <w:lang w:val="bg-BG"/>
        </w:rPr>
        <w:t xml:space="preserve">, </w:t>
      </w:r>
      <w:r w:rsidRPr="00D10C90">
        <w:rPr>
          <w:rFonts w:ascii="Times New Roman" w:hAnsi="Times New Roman" w:cs="Times New Roman"/>
          <w:bCs/>
          <w:sz w:val="24"/>
          <w:szCs w:val="24"/>
          <w:lang w:val="bg-BG"/>
        </w:rPr>
        <w:t>и др</w:t>
      </w:r>
      <w:r w:rsidR="00934884" w:rsidRPr="00934884">
        <w:rPr>
          <w:rFonts w:ascii="Times New Roman" w:hAnsi="Times New Roman" w:cs="Times New Roman"/>
          <w:bCs/>
          <w:sz w:val="24"/>
          <w:szCs w:val="24"/>
          <w:lang w:val="bg-BG"/>
        </w:rPr>
        <w:t>.</w:t>
      </w:r>
    </w:p>
    <w:p w14:paraId="40962038" w14:textId="77777777" w:rsidR="003B721B" w:rsidRDefault="003B721B" w:rsidP="00934884">
      <w:pPr>
        <w:spacing w:after="0"/>
        <w:ind w:firstLine="720"/>
        <w:jc w:val="both"/>
        <w:rPr>
          <w:rFonts w:ascii="Times New Roman" w:hAnsi="Times New Roman" w:cs="Times New Roman"/>
          <w:bCs/>
          <w:sz w:val="24"/>
          <w:szCs w:val="24"/>
          <w:lang w:val="bg-BG"/>
        </w:rPr>
      </w:pPr>
    </w:p>
    <w:p w14:paraId="06392ED5" w14:textId="17B53709" w:rsidR="003B721B" w:rsidRDefault="003B721B" w:rsidP="003B721B">
      <w:pPr>
        <w:spacing w:after="0"/>
        <w:jc w:val="both"/>
        <w:rPr>
          <w:rFonts w:ascii="Times New Roman" w:hAnsi="Times New Roman" w:cs="Times New Roman"/>
          <w:b/>
          <w:sz w:val="24"/>
          <w:szCs w:val="24"/>
          <w:lang w:val="bg-BG"/>
        </w:rPr>
      </w:pPr>
      <w:r w:rsidRPr="003B721B">
        <w:rPr>
          <w:rFonts w:ascii="Times New Roman" w:hAnsi="Times New Roman" w:cs="Times New Roman"/>
          <w:b/>
          <w:sz w:val="24"/>
          <w:szCs w:val="24"/>
          <w:lang w:val="bg-BG"/>
        </w:rPr>
        <w:t xml:space="preserve">Фигура 6. Дял на стопанствата с едновременни сделки със земя </w:t>
      </w:r>
      <w:r>
        <w:rPr>
          <w:rFonts w:ascii="Times New Roman" w:hAnsi="Times New Roman" w:cs="Times New Roman"/>
          <w:b/>
          <w:sz w:val="24"/>
          <w:szCs w:val="24"/>
          <w:lang w:val="bg-BG"/>
        </w:rPr>
        <w:t>(процент</w:t>
      </w:r>
      <w:r w:rsidRPr="003B721B">
        <w:rPr>
          <w:rFonts w:ascii="Times New Roman" w:hAnsi="Times New Roman" w:cs="Times New Roman"/>
          <w:b/>
          <w:sz w:val="24"/>
          <w:szCs w:val="24"/>
          <w:lang w:val="bg-BG"/>
        </w:rPr>
        <w:t>)</w:t>
      </w:r>
    </w:p>
    <w:p w14:paraId="5C8B8AB2" w14:textId="77777777" w:rsidR="00380515" w:rsidRPr="003B721B" w:rsidRDefault="00380515" w:rsidP="003B721B">
      <w:pPr>
        <w:spacing w:after="0"/>
        <w:jc w:val="both"/>
        <w:rPr>
          <w:rFonts w:ascii="Times New Roman" w:hAnsi="Times New Roman" w:cs="Times New Roman"/>
          <w:b/>
          <w:sz w:val="24"/>
          <w:szCs w:val="24"/>
          <w:lang w:val="bg-BG"/>
        </w:rPr>
      </w:pPr>
    </w:p>
    <w:p w14:paraId="60B391C9" w14:textId="184A1A0F" w:rsidR="00E7433B" w:rsidRPr="00E7433B" w:rsidRDefault="00E63243" w:rsidP="00E63243">
      <w:pPr>
        <w:spacing w:after="0"/>
        <w:jc w:val="both"/>
        <w:rPr>
          <w:rFonts w:ascii="Times New Roman" w:eastAsia="Calibri" w:hAnsi="Times New Roman" w:cs="Times New Roman"/>
          <w:b/>
          <w:sz w:val="24"/>
          <w:szCs w:val="24"/>
        </w:rPr>
      </w:pPr>
      <w:r>
        <w:rPr>
          <w:noProof/>
        </w:rPr>
        <w:drawing>
          <wp:inline distT="0" distB="0" distL="0" distR="0" wp14:anchorId="6DD6781B" wp14:editId="6F7B33AC">
            <wp:extent cx="5862320" cy="3154680"/>
            <wp:effectExtent l="0" t="0" r="5080" b="7620"/>
            <wp:docPr id="1845384391" name="Chart 1">
              <a:extLst xmlns:a="http://schemas.openxmlformats.org/drawingml/2006/main">
                <a:ext uri="{FF2B5EF4-FFF2-40B4-BE49-F238E27FC236}">
                  <a16:creationId xmlns:a16="http://schemas.microsoft.com/office/drawing/2014/main" id="{A144A845-E262-810E-90C7-7BC3ABA97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D17175" w14:textId="77777777" w:rsidR="00AC45C8" w:rsidRPr="00BD7349" w:rsidRDefault="00AC45C8" w:rsidP="00AC45C8">
      <w:pPr>
        <w:spacing w:after="0"/>
        <w:rPr>
          <w:rFonts w:ascii="Times New Roman" w:eastAsia="Calibri" w:hAnsi="Times New Roman" w:cs="Times New Roman"/>
          <w:sz w:val="24"/>
          <w:szCs w:val="24"/>
          <w:lang w:val="bg-BG"/>
        </w:rPr>
      </w:pPr>
    </w:p>
    <w:p w14:paraId="07068472" w14:textId="02CE1852" w:rsidR="006E4B45" w:rsidRDefault="00EF764E" w:rsidP="006E4B45">
      <w:pPr>
        <w:pStyle w:val="ListParagraph"/>
        <w:numPr>
          <w:ilvl w:val="0"/>
          <w:numId w:val="30"/>
        </w:numPr>
        <w:rPr>
          <w:rFonts w:ascii="Times New Roman" w:eastAsiaTheme="majorEastAsia" w:hAnsi="Times New Roman" w:cs="Times New Roman"/>
          <w:b/>
          <w:bCs/>
          <w:sz w:val="28"/>
          <w:szCs w:val="28"/>
          <w:lang w:val="bg-BG"/>
        </w:rPr>
      </w:pPr>
      <w:r w:rsidRPr="00EF764E">
        <w:rPr>
          <w:rFonts w:ascii="Times New Roman" w:eastAsiaTheme="majorEastAsia" w:hAnsi="Times New Roman" w:cs="Times New Roman"/>
          <w:b/>
          <w:bCs/>
          <w:sz w:val="28"/>
          <w:szCs w:val="28"/>
          <w:lang w:val="bg-BG"/>
        </w:rPr>
        <w:t>Вид на договорите</w:t>
      </w:r>
      <w:r>
        <w:rPr>
          <w:rFonts w:ascii="Times New Roman" w:eastAsiaTheme="majorEastAsia" w:hAnsi="Times New Roman" w:cs="Times New Roman"/>
          <w:b/>
          <w:bCs/>
          <w:sz w:val="28"/>
          <w:szCs w:val="28"/>
          <w:lang w:val="bg-BG"/>
        </w:rPr>
        <w:t>,</w:t>
      </w:r>
      <w:r w:rsidRPr="00EF764E">
        <w:rPr>
          <w:rFonts w:ascii="Times New Roman" w:eastAsiaTheme="majorEastAsia" w:hAnsi="Times New Roman" w:cs="Times New Roman"/>
          <w:b/>
          <w:bCs/>
          <w:sz w:val="28"/>
          <w:szCs w:val="28"/>
          <w:lang w:val="bg-BG"/>
        </w:rPr>
        <w:t xml:space="preserve"> партньори</w:t>
      </w:r>
      <w:r>
        <w:rPr>
          <w:rFonts w:ascii="Times New Roman" w:eastAsiaTheme="majorEastAsia" w:hAnsi="Times New Roman" w:cs="Times New Roman"/>
          <w:b/>
          <w:bCs/>
          <w:sz w:val="28"/>
          <w:szCs w:val="28"/>
          <w:lang w:val="bg-BG"/>
        </w:rPr>
        <w:t>те</w:t>
      </w:r>
      <w:r w:rsidRPr="00EF764E">
        <w:rPr>
          <w:rFonts w:ascii="Times New Roman" w:eastAsiaTheme="majorEastAsia" w:hAnsi="Times New Roman" w:cs="Times New Roman"/>
          <w:b/>
          <w:bCs/>
          <w:sz w:val="28"/>
          <w:szCs w:val="28"/>
          <w:lang w:val="bg-BG"/>
        </w:rPr>
        <w:t xml:space="preserve"> и цени</w:t>
      </w:r>
      <w:r>
        <w:rPr>
          <w:rFonts w:ascii="Times New Roman" w:eastAsiaTheme="majorEastAsia" w:hAnsi="Times New Roman" w:cs="Times New Roman"/>
          <w:b/>
          <w:bCs/>
          <w:sz w:val="28"/>
          <w:szCs w:val="28"/>
          <w:lang w:val="bg-BG"/>
        </w:rPr>
        <w:t>те</w:t>
      </w:r>
      <w:r w:rsidRPr="00EF764E">
        <w:rPr>
          <w:rFonts w:ascii="Times New Roman" w:eastAsiaTheme="majorEastAsia" w:hAnsi="Times New Roman" w:cs="Times New Roman"/>
          <w:b/>
          <w:bCs/>
          <w:sz w:val="28"/>
          <w:szCs w:val="28"/>
          <w:lang w:val="bg-BG"/>
        </w:rPr>
        <w:t xml:space="preserve"> за </w:t>
      </w:r>
      <w:r>
        <w:rPr>
          <w:rFonts w:ascii="Times New Roman" w:eastAsiaTheme="majorEastAsia" w:hAnsi="Times New Roman" w:cs="Times New Roman"/>
          <w:b/>
          <w:bCs/>
          <w:sz w:val="28"/>
          <w:szCs w:val="28"/>
          <w:lang w:val="bg-BG"/>
        </w:rPr>
        <w:t>снабдяване със</w:t>
      </w:r>
      <w:r w:rsidRPr="00EF764E">
        <w:rPr>
          <w:rFonts w:ascii="Times New Roman" w:eastAsiaTheme="majorEastAsia" w:hAnsi="Times New Roman" w:cs="Times New Roman"/>
          <w:b/>
          <w:bCs/>
          <w:sz w:val="28"/>
          <w:szCs w:val="28"/>
          <w:lang w:val="bg-BG"/>
        </w:rPr>
        <w:t xml:space="preserve"> земя </w:t>
      </w:r>
    </w:p>
    <w:p w14:paraId="748A60BC" w14:textId="77777777" w:rsidR="00292C1F" w:rsidRDefault="007F464E" w:rsidP="00292C1F">
      <w:pPr>
        <w:ind w:firstLine="720"/>
        <w:jc w:val="both"/>
        <w:rPr>
          <w:rFonts w:ascii="Times New Roman" w:hAnsi="Times New Roman" w:cs="Times New Roman"/>
          <w:bCs/>
          <w:sz w:val="24"/>
          <w:szCs w:val="24"/>
          <w:lang w:val="bg-BG"/>
        </w:rPr>
      </w:pPr>
      <w:r w:rsidRPr="007F464E">
        <w:rPr>
          <w:rFonts w:ascii="Times New Roman" w:hAnsi="Times New Roman" w:cs="Times New Roman"/>
          <w:bCs/>
          <w:sz w:val="24"/>
          <w:szCs w:val="24"/>
          <w:lang w:val="bg-BG"/>
        </w:rPr>
        <w:t>Писмен</w:t>
      </w:r>
      <w:r w:rsidR="00416329">
        <w:rPr>
          <w:rFonts w:ascii="Times New Roman" w:hAnsi="Times New Roman" w:cs="Times New Roman"/>
          <w:bCs/>
          <w:sz w:val="24"/>
          <w:szCs w:val="24"/>
          <w:lang w:val="bg-BG"/>
        </w:rPr>
        <w:t>а форма</w:t>
      </w:r>
      <w:r w:rsidRPr="007F464E">
        <w:rPr>
          <w:rFonts w:ascii="Times New Roman" w:hAnsi="Times New Roman" w:cs="Times New Roman"/>
          <w:bCs/>
          <w:sz w:val="24"/>
          <w:szCs w:val="24"/>
          <w:lang w:val="bg-BG"/>
        </w:rPr>
        <w:t xml:space="preserve"> се използва от повечето ферми в различни видове </w:t>
      </w:r>
      <w:r w:rsidR="00416329">
        <w:rPr>
          <w:rFonts w:ascii="Times New Roman" w:hAnsi="Times New Roman" w:cs="Times New Roman"/>
          <w:bCs/>
          <w:sz w:val="24"/>
          <w:szCs w:val="24"/>
          <w:lang w:val="bg-BG"/>
        </w:rPr>
        <w:t>договори</w:t>
      </w:r>
      <w:r w:rsidRPr="007F464E">
        <w:rPr>
          <w:rFonts w:ascii="Times New Roman" w:hAnsi="Times New Roman" w:cs="Times New Roman"/>
          <w:bCs/>
          <w:sz w:val="24"/>
          <w:szCs w:val="24"/>
          <w:lang w:val="bg-BG"/>
        </w:rPr>
        <w:t xml:space="preserve">, свързани със </w:t>
      </w:r>
      <w:r w:rsidR="00416329">
        <w:rPr>
          <w:rFonts w:ascii="Times New Roman" w:hAnsi="Times New Roman" w:cs="Times New Roman"/>
          <w:bCs/>
          <w:sz w:val="24"/>
          <w:szCs w:val="24"/>
          <w:lang w:val="bg-BG"/>
        </w:rPr>
        <w:t xml:space="preserve">снабдяване </w:t>
      </w:r>
      <w:r w:rsidRPr="007F464E">
        <w:rPr>
          <w:rFonts w:ascii="Times New Roman" w:hAnsi="Times New Roman" w:cs="Times New Roman"/>
          <w:bCs/>
          <w:sz w:val="24"/>
          <w:szCs w:val="24"/>
          <w:lang w:val="bg-BG"/>
        </w:rPr>
        <w:t>земя (Фигура 7). Писмената форма на договорите често се налага от официалн</w:t>
      </w:r>
      <w:r w:rsidR="0080510F">
        <w:rPr>
          <w:rFonts w:ascii="Times New Roman" w:hAnsi="Times New Roman" w:cs="Times New Roman"/>
          <w:bCs/>
          <w:sz w:val="24"/>
          <w:szCs w:val="24"/>
          <w:lang w:val="bg-BG"/>
        </w:rPr>
        <w:t>ите разпоредби</w:t>
      </w:r>
      <w:r w:rsidR="00D57F8D">
        <w:rPr>
          <w:rFonts w:ascii="Times New Roman" w:hAnsi="Times New Roman" w:cs="Times New Roman"/>
          <w:bCs/>
          <w:sz w:val="24"/>
          <w:szCs w:val="24"/>
          <w:lang w:val="bg-BG"/>
        </w:rPr>
        <w:t xml:space="preserve"> </w:t>
      </w:r>
      <w:r w:rsidRPr="007F464E">
        <w:rPr>
          <w:rFonts w:ascii="Times New Roman" w:hAnsi="Times New Roman" w:cs="Times New Roman"/>
          <w:bCs/>
          <w:sz w:val="24"/>
          <w:szCs w:val="24"/>
          <w:lang w:val="bg-BG"/>
        </w:rPr>
        <w:t>(</w:t>
      </w:r>
      <w:r w:rsidR="00D57F8D">
        <w:rPr>
          <w:rFonts w:ascii="Times New Roman" w:hAnsi="Times New Roman" w:cs="Times New Roman"/>
          <w:bCs/>
          <w:sz w:val="24"/>
          <w:szCs w:val="24"/>
          <w:lang w:val="bg-BG"/>
        </w:rPr>
        <w:t>Закон за договорите</w:t>
      </w:r>
      <w:r w:rsidRPr="007F464E">
        <w:rPr>
          <w:rFonts w:ascii="Times New Roman" w:hAnsi="Times New Roman" w:cs="Times New Roman"/>
          <w:bCs/>
          <w:sz w:val="24"/>
          <w:szCs w:val="24"/>
          <w:lang w:val="bg-BG"/>
        </w:rPr>
        <w:t xml:space="preserve">, Закон за </w:t>
      </w:r>
      <w:r w:rsidR="00D57F8D">
        <w:rPr>
          <w:rFonts w:ascii="Times New Roman" w:hAnsi="Times New Roman" w:cs="Times New Roman"/>
          <w:bCs/>
          <w:sz w:val="24"/>
          <w:szCs w:val="24"/>
          <w:lang w:val="bg-BG"/>
        </w:rPr>
        <w:t xml:space="preserve">арендата </w:t>
      </w:r>
      <w:r w:rsidRPr="007F464E">
        <w:rPr>
          <w:rFonts w:ascii="Times New Roman" w:hAnsi="Times New Roman" w:cs="Times New Roman"/>
          <w:bCs/>
          <w:sz w:val="24"/>
          <w:szCs w:val="24"/>
          <w:lang w:val="bg-BG"/>
        </w:rPr>
        <w:t xml:space="preserve">на земя, </w:t>
      </w:r>
      <w:r w:rsidR="00D57F8D">
        <w:rPr>
          <w:rFonts w:ascii="Times New Roman" w:hAnsi="Times New Roman" w:cs="Times New Roman"/>
          <w:bCs/>
          <w:sz w:val="24"/>
          <w:szCs w:val="24"/>
          <w:lang w:val="bg-BG"/>
        </w:rPr>
        <w:t xml:space="preserve">Закон за </w:t>
      </w:r>
      <w:r w:rsidRPr="007F464E">
        <w:rPr>
          <w:rFonts w:ascii="Times New Roman" w:hAnsi="Times New Roman" w:cs="Times New Roman"/>
          <w:bCs/>
          <w:sz w:val="24"/>
          <w:szCs w:val="24"/>
          <w:lang w:val="bg-BG"/>
        </w:rPr>
        <w:t>Коопера</w:t>
      </w:r>
      <w:r w:rsidR="00D57F8D">
        <w:rPr>
          <w:rFonts w:ascii="Times New Roman" w:hAnsi="Times New Roman" w:cs="Times New Roman"/>
          <w:bCs/>
          <w:sz w:val="24"/>
          <w:szCs w:val="24"/>
          <w:lang w:val="bg-BG"/>
        </w:rPr>
        <w:t>циите</w:t>
      </w:r>
      <w:r w:rsidRPr="007F464E">
        <w:rPr>
          <w:rFonts w:ascii="Times New Roman" w:hAnsi="Times New Roman" w:cs="Times New Roman"/>
          <w:bCs/>
          <w:sz w:val="24"/>
          <w:szCs w:val="24"/>
          <w:lang w:val="bg-BG"/>
        </w:rPr>
        <w:t>, Търговск</w:t>
      </w:r>
      <w:r w:rsidR="00D57F8D">
        <w:rPr>
          <w:rFonts w:ascii="Times New Roman" w:hAnsi="Times New Roman" w:cs="Times New Roman"/>
          <w:bCs/>
          <w:sz w:val="24"/>
          <w:szCs w:val="24"/>
          <w:lang w:val="bg-BG"/>
        </w:rPr>
        <w:t>и закон,</w:t>
      </w:r>
      <w:r w:rsidRPr="007F464E">
        <w:rPr>
          <w:rFonts w:ascii="Times New Roman" w:hAnsi="Times New Roman" w:cs="Times New Roman"/>
          <w:bCs/>
          <w:sz w:val="24"/>
          <w:szCs w:val="24"/>
          <w:lang w:val="bg-BG"/>
        </w:rPr>
        <w:t xml:space="preserve"> и др.)</w:t>
      </w:r>
      <w:r w:rsidR="0039072B">
        <w:rPr>
          <w:rStyle w:val="FootnoteReference"/>
          <w:rFonts w:ascii="Times New Roman" w:hAnsi="Times New Roman" w:cs="Times New Roman"/>
          <w:bCs/>
          <w:sz w:val="24"/>
          <w:szCs w:val="24"/>
          <w:lang w:val="bg-BG"/>
        </w:rPr>
        <w:footnoteReference w:id="5"/>
      </w:r>
      <w:r w:rsidR="0080510F" w:rsidRPr="0080510F">
        <w:t xml:space="preserve"> </w:t>
      </w:r>
      <w:r w:rsidR="0080510F" w:rsidRPr="0080510F">
        <w:rPr>
          <w:rFonts w:ascii="Times New Roman" w:hAnsi="Times New Roman" w:cs="Times New Roman"/>
          <w:bCs/>
          <w:sz w:val="24"/>
          <w:szCs w:val="24"/>
          <w:lang w:val="bg-BG"/>
        </w:rPr>
        <w:t>или се изискват от финансиращи (напр</w:t>
      </w:r>
      <w:r w:rsidR="0080510F">
        <w:rPr>
          <w:rFonts w:ascii="Times New Roman" w:hAnsi="Times New Roman" w:cs="Times New Roman"/>
          <w:bCs/>
          <w:sz w:val="24"/>
          <w:szCs w:val="24"/>
          <w:lang w:val="bg-BG"/>
        </w:rPr>
        <w:t>имер,</w:t>
      </w:r>
      <w:r w:rsidR="0080510F" w:rsidRPr="0080510F">
        <w:rPr>
          <w:rFonts w:ascii="Times New Roman" w:hAnsi="Times New Roman" w:cs="Times New Roman"/>
          <w:bCs/>
          <w:sz w:val="24"/>
          <w:szCs w:val="24"/>
          <w:lang w:val="bg-BG"/>
        </w:rPr>
        <w:t xml:space="preserve"> търговски банки), под</w:t>
      </w:r>
      <w:r w:rsidR="0080510F">
        <w:rPr>
          <w:rFonts w:ascii="Times New Roman" w:hAnsi="Times New Roman" w:cs="Times New Roman"/>
          <w:bCs/>
          <w:sz w:val="24"/>
          <w:szCs w:val="24"/>
          <w:lang w:val="bg-BG"/>
        </w:rPr>
        <w:t xml:space="preserve">крепящи </w:t>
      </w:r>
      <w:r w:rsidR="0080510F" w:rsidRPr="0080510F">
        <w:rPr>
          <w:rFonts w:ascii="Times New Roman" w:hAnsi="Times New Roman" w:cs="Times New Roman"/>
          <w:bCs/>
          <w:sz w:val="24"/>
          <w:szCs w:val="24"/>
          <w:lang w:val="bg-BG"/>
        </w:rPr>
        <w:t xml:space="preserve">(субсидиращи публични, частни, международни) или </w:t>
      </w:r>
      <w:r w:rsidR="0080510F">
        <w:rPr>
          <w:rFonts w:ascii="Times New Roman" w:hAnsi="Times New Roman" w:cs="Times New Roman"/>
          <w:bCs/>
          <w:sz w:val="24"/>
          <w:szCs w:val="24"/>
          <w:lang w:val="bg-BG"/>
        </w:rPr>
        <w:t>предоставящи</w:t>
      </w:r>
      <w:r w:rsidR="0080510F" w:rsidRPr="0080510F">
        <w:rPr>
          <w:rFonts w:ascii="Times New Roman" w:hAnsi="Times New Roman" w:cs="Times New Roman"/>
          <w:bCs/>
          <w:sz w:val="24"/>
          <w:szCs w:val="24"/>
          <w:lang w:val="bg-BG"/>
        </w:rPr>
        <w:t xml:space="preserve"> (общин</w:t>
      </w:r>
      <w:r w:rsidR="00895922">
        <w:rPr>
          <w:rFonts w:ascii="Times New Roman" w:hAnsi="Times New Roman" w:cs="Times New Roman"/>
          <w:bCs/>
          <w:sz w:val="24"/>
          <w:szCs w:val="24"/>
          <w:lang w:val="bg-BG"/>
        </w:rPr>
        <w:t>ски и държавни</w:t>
      </w:r>
      <w:r w:rsidR="0080510F" w:rsidRPr="0080510F">
        <w:rPr>
          <w:rFonts w:ascii="Times New Roman" w:hAnsi="Times New Roman" w:cs="Times New Roman"/>
          <w:bCs/>
          <w:sz w:val="24"/>
          <w:szCs w:val="24"/>
          <w:lang w:val="bg-BG"/>
        </w:rPr>
        <w:t xml:space="preserve"> институции и др.) </w:t>
      </w:r>
      <w:r w:rsidR="0080510F">
        <w:rPr>
          <w:rFonts w:ascii="Times New Roman" w:hAnsi="Times New Roman" w:cs="Times New Roman"/>
          <w:bCs/>
          <w:sz w:val="24"/>
          <w:szCs w:val="24"/>
          <w:lang w:val="bg-BG"/>
        </w:rPr>
        <w:t>организации</w:t>
      </w:r>
      <w:r w:rsidR="00292C1F">
        <w:rPr>
          <w:rFonts w:ascii="Times New Roman" w:hAnsi="Times New Roman" w:cs="Times New Roman"/>
          <w:bCs/>
          <w:sz w:val="24"/>
          <w:szCs w:val="24"/>
          <w:lang w:val="bg-BG"/>
        </w:rPr>
        <w:t>.</w:t>
      </w:r>
    </w:p>
    <w:p w14:paraId="5339FC5A" w14:textId="5075B2B2" w:rsidR="00BA4796" w:rsidRPr="00BA4796" w:rsidRDefault="00BA4796" w:rsidP="00BA4796">
      <w:pPr>
        <w:jc w:val="both"/>
        <w:rPr>
          <w:rFonts w:ascii="Times New Roman" w:hAnsi="Times New Roman" w:cs="Times New Roman"/>
          <w:b/>
          <w:sz w:val="24"/>
          <w:szCs w:val="24"/>
          <w:lang w:val="bg-BG"/>
        </w:rPr>
      </w:pPr>
      <w:r w:rsidRPr="00BA4796">
        <w:rPr>
          <w:rFonts w:ascii="Times New Roman" w:hAnsi="Times New Roman" w:cs="Times New Roman"/>
          <w:b/>
          <w:sz w:val="24"/>
          <w:szCs w:val="24"/>
          <w:lang w:val="bg-BG"/>
        </w:rPr>
        <w:t xml:space="preserve">Фигура 7. Тип </w:t>
      </w:r>
      <w:r w:rsidR="00D70B4D">
        <w:rPr>
          <w:rFonts w:ascii="Times New Roman" w:hAnsi="Times New Roman" w:cs="Times New Roman"/>
          <w:b/>
          <w:sz w:val="24"/>
          <w:szCs w:val="24"/>
          <w:lang w:val="bg-BG"/>
        </w:rPr>
        <w:t xml:space="preserve">на </w:t>
      </w:r>
      <w:r w:rsidRPr="00BA4796">
        <w:rPr>
          <w:rFonts w:ascii="Times New Roman" w:hAnsi="Times New Roman" w:cs="Times New Roman"/>
          <w:b/>
          <w:sz w:val="24"/>
          <w:szCs w:val="24"/>
          <w:lang w:val="bg-BG"/>
        </w:rPr>
        <w:t>договор</w:t>
      </w:r>
      <w:r w:rsidR="00D70B4D">
        <w:rPr>
          <w:rFonts w:ascii="Times New Roman" w:hAnsi="Times New Roman" w:cs="Times New Roman"/>
          <w:b/>
          <w:sz w:val="24"/>
          <w:szCs w:val="24"/>
          <w:lang w:val="bg-BG"/>
        </w:rPr>
        <w:t>а</w:t>
      </w:r>
      <w:r w:rsidRPr="00BA4796">
        <w:rPr>
          <w:rFonts w:ascii="Times New Roman" w:hAnsi="Times New Roman" w:cs="Times New Roman"/>
          <w:b/>
          <w:sz w:val="24"/>
          <w:szCs w:val="24"/>
          <w:lang w:val="bg-BG"/>
        </w:rPr>
        <w:t xml:space="preserve"> и партньор</w:t>
      </w:r>
      <w:r w:rsidR="00D70B4D">
        <w:rPr>
          <w:rFonts w:ascii="Times New Roman" w:hAnsi="Times New Roman" w:cs="Times New Roman"/>
          <w:b/>
          <w:sz w:val="24"/>
          <w:szCs w:val="24"/>
          <w:lang w:val="bg-BG"/>
        </w:rPr>
        <w:t>а</w:t>
      </w:r>
      <w:r w:rsidRPr="00BA4796">
        <w:rPr>
          <w:rFonts w:ascii="Times New Roman" w:hAnsi="Times New Roman" w:cs="Times New Roman"/>
          <w:b/>
          <w:sz w:val="24"/>
          <w:szCs w:val="24"/>
          <w:lang w:val="bg-BG"/>
        </w:rPr>
        <w:t xml:space="preserve"> в сделки</w:t>
      </w:r>
      <w:r w:rsidR="00D70B4D">
        <w:rPr>
          <w:rFonts w:ascii="Times New Roman" w:hAnsi="Times New Roman" w:cs="Times New Roman"/>
          <w:b/>
          <w:sz w:val="24"/>
          <w:szCs w:val="24"/>
          <w:lang w:val="bg-BG"/>
        </w:rPr>
        <w:t>те</w:t>
      </w:r>
      <w:r w:rsidRPr="00BA4796">
        <w:rPr>
          <w:rFonts w:ascii="Times New Roman" w:hAnsi="Times New Roman" w:cs="Times New Roman"/>
          <w:b/>
          <w:sz w:val="24"/>
          <w:szCs w:val="24"/>
          <w:lang w:val="bg-BG"/>
        </w:rPr>
        <w:t xml:space="preserve"> със земя на </w:t>
      </w:r>
      <w:r w:rsidR="004D0F55">
        <w:rPr>
          <w:rFonts w:ascii="Times New Roman" w:hAnsi="Times New Roman" w:cs="Times New Roman"/>
          <w:b/>
          <w:sz w:val="24"/>
          <w:szCs w:val="24"/>
          <w:lang w:val="bg-BG"/>
        </w:rPr>
        <w:t xml:space="preserve">земеделските стопанства </w:t>
      </w:r>
      <w:r w:rsidRPr="00BA4796">
        <w:rPr>
          <w:rFonts w:ascii="Times New Roman" w:hAnsi="Times New Roman" w:cs="Times New Roman"/>
          <w:b/>
          <w:sz w:val="24"/>
          <w:szCs w:val="24"/>
          <w:lang w:val="bg-BG"/>
        </w:rPr>
        <w:t xml:space="preserve">(процент </w:t>
      </w:r>
      <w:r w:rsidR="004D0F55">
        <w:rPr>
          <w:rFonts w:ascii="Times New Roman" w:hAnsi="Times New Roman" w:cs="Times New Roman"/>
          <w:b/>
          <w:sz w:val="24"/>
          <w:szCs w:val="24"/>
          <w:lang w:val="bg-BG"/>
        </w:rPr>
        <w:t>ферми</w:t>
      </w:r>
      <w:r w:rsidRPr="00BA4796">
        <w:rPr>
          <w:rFonts w:ascii="Times New Roman" w:hAnsi="Times New Roman" w:cs="Times New Roman"/>
          <w:b/>
          <w:sz w:val="24"/>
          <w:szCs w:val="24"/>
          <w:lang w:val="bg-BG"/>
        </w:rPr>
        <w:t>)</w:t>
      </w:r>
    </w:p>
    <w:p w14:paraId="2C5755CE" w14:textId="0FB8BFBF" w:rsidR="006E4B45" w:rsidRDefault="002F7E7D" w:rsidP="002F7E7D">
      <w:pPr>
        <w:rPr>
          <w:rFonts w:ascii="Times New Roman" w:hAnsi="Times New Roman" w:cs="Times New Roman"/>
          <w:bCs/>
          <w:sz w:val="24"/>
          <w:szCs w:val="24"/>
        </w:rPr>
      </w:pPr>
      <w:r>
        <w:rPr>
          <w:noProof/>
        </w:rPr>
        <w:lastRenderedPageBreak/>
        <w:drawing>
          <wp:inline distT="0" distB="0" distL="0" distR="0" wp14:anchorId="3DA0CC31" wp14:editId="2889E98F">
            <wp:extent cx="5877560" cy="3140075"/>
            <wp:effectExtent l="0" t="0" r="8890" b="3175"/>
            <wp:docPr id="578109143" name="Chart 1">
              <a:extLst xmlns:a="http://schemas.openxmlformats.org/drawingml/2006/main">
                <a:ext uri="{FF2B5EF4-FFF2-40B4-BE49-F238E27FC236}">
                  <a16:creationId xmlns:a16="http://schemas.microsoft.com/office/drawing/2014/main" id="{BF811E2E-62C2-94EA-8429-8BEAD3146F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7831FC" w14:textId="77777777" w:rsidR="002636FE" w:rsidRDefault="002636FE" w:rsidP="00292C1F">
      <w:pPr>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Използването на п</w:t>
      </w:r>
      <w:r w:rsidR="00292C1F" w:rsidRPr="00292C1F">
        <w:rPr>
          <w:rFonts w:ascii="Times New Roman" w:hAnsi="Times New Roman" w:cs="Times New Roman"/>
          <w:bCs/>
          <w:sz w:val="24"/>
          <w:szCs w:val="24"/>
          <w:lang w:val="bg-BG"/>
        </w:rPr>
        <w:t xml:space="preserve">исмена форма </w:t>
      </w:r>
      <w:r>
        <w:rPr>
          <w:rFonts w:ascii="Times New Roman" w:hAnsi="Times New Roman" w:cs="Times New Roman"/>
          <w:bCs/>
          <w:sz w:val="24"/>
          <w:szCs w:val="24"/>
          <w:lang w:val="bg-BG"/>
        </w:rPr>
        <w:t xml:space="preserve">е свързано с </w:t>
      </w:r>
      <w:r w:rsidR="00292C1F" w:rsidRPr="00292C1F">
        <w:rPr>
          <w:rFonts w:ascii="Times New Roman" w:hAnsi="Times New Roman" w:cs="Times New Roman"/>
          <w:bCs/>
          <w:sz w:val="24"/>
          <w:szCs w:val="24"/>
          <w:lang w:val="bg-BG"/>
        </w:rPr>
        <w:t xml:space="preserve">допълнителни разходи за формулиране и уточняване на договорни условия, наемане на експерти, официална регистрация, </w:t>
      </w:r>
      <w:r>
        <w:rPr>
          <w:rFonts w:ascii="Times New Roman" w:hAnsi="Times New Roman" w:cs="Times New Roman"/>
          <w:bCs/>
          <w:sz w:val="24"/>
          <w:szCs w:val="24"/>
          <w:lang w:val="bg-BG"/>
        </w:rPr>
        <w:t xml:space="preserve">налага плащания на </w:t>
      </w:r>
      <w:r w:rsidR="00292C1F" w:rsidRPr="00292C1F">
        <w:rPr>
          <w:rFonts w:ascii="Times New Roman" w:hAnsi="Times New Roman" w:cs="Times New Roman"/>
          <w:bCs/>
          <w:sz w:val="24"/>
          <w:szCs w:val="24"/>
          <w:lang w:val="bg-BG"/>
        </w:rPr>
        <w:t>такси и данъ</w:t>
      </w:r>
      <w:r>
        <w:rPr>
          <w:rFonts w:ascii="Times New Roman" w:hAnsi="Times New Roman" w:cs="Times New Roman"/>
          <w:bCs/>
          <w:sz w:val="24"/>
          <w:szCs w:val="24"/>
          <w:lang w:val="bg-BG"/>
        </w:rPr>
        <w:t>ци,</w:t>
      </w:r>
      <w:r w:rsidR="00292C1F" w:rsidRPr="00292C1F">
        <w:rPr>
          <w:rFonts w:ascii="Times New Roman" w:hAnsi="Times New Roman" w:cs="Times New Roman"/>
          <w:bCs/>
          <w:sz w:val="24"/>
          <w:szCs w:val="24"/>
          <w:lang w:val="bg-BG"/>
        </w:rPr>
        <w:t xml:space="preserve"> и т.н. Въпреки това, тя има и редица транзакционни предимства като лесно доказване на собственост (</w:t>
      </w:r>
      <w:r>
        <w:rPr>
          <w:rFonts w:ascii="Times New Roman" w:hAnsi="Times New Roman" w:cs="Times New Roman"/>
          <w:bCs/>
          <w:sz w:val="24"/>
          <w:szCs w:val="24"/>
          <w:lang w:val="bg-BG"/>
        </w:rPr>
        <w:t>нотариален акт</w:t>
      </w:r>
      <w:r w:rsidR="00292C1F" w:rsidRPr="00292C1F">
        <w:rPr>
          <w:rFonts w:ascii="Times New Roman" w:hAnsi="Times New Roman" w:cs="Times New Roman"/>
          <w:bCs/>
          <w:sz w:val="24"/>
          <w:szCs w:val="24"/>
          <w:lang w:val="bg-BG"/>
        </w:rPr>
        <w:t xml:space="preserve">), оспорване и </w:t>
      </w:r>
      <w:r>
        <w:rPr>
          <w:rFonts w:ascii="Times New Roman" w:hAnsi="Times New Roman" w:cs="Times New Roman"/>
          <w:bCs/>
          <w:sz w:val="24"/>
          <w:szCs w:val="24"/>
          <w:lang w:val="bg-BG"/>
        </w:rPr>
        <w:t xml:space="preserve">санкциониране на </w:t>
      </w:r>
      <w:r w:rsidR="00292C1F" w:rsidRPr="00292C1F">
        <w:rPr>
          <w:rFonts w:ascii="Times New Roman" w:hAnsi="Times New Roman" w:cs="Times New Roman"/>
          <w:bCs/>
          <w:sz w:val="24"/>
          <w:szCs w:val="24"/>
          <w:lang w:val="bg-BG"/>
        </w:rPr>
        <w:t>договорени</w:t>
      </w:r>
      <w:r>
        <w:rPr>
          <w:rFonts w:ascii="Times New Roman" w:hAnsi="Times New Roman" w:cs="Times New Roman"/>
          <w:bCs/>
          <w:sz w:val="24"/>
          <w:szCs w:val="24"/>
          <w:lang w:val="bg-BG"/>
        </w:rPr>
        <w:t>те клаузи</w:t>
      </w:r>
      <w:r w:rsidR="00292C1F" w:rsidRPr="00292C1F">
        <w:rPr>
          <w:rFonts w:ascii="Times New Roman" w:hAnsi="Times New Roman" w:cs="Times New Roman"/>
          <w:bCs/>
          <w:sz w:val="24"/>
          <w:szCs w:val="24"/>
          <w:lang w:val="bg-BG"/>
        </w:rPr>
        <w:t xml:space="preserve">, включително чрез трета страна (съд, </w:t>
      </w:r>
      <w:r>
        <w:rPr>
          <w:rFonts w:ascii="Times New Roman" w:hAnsi="Times New Roman" w:cs="Times New Roman"/>
          <w:bCs/>
          <w:sz w:val="24"/>
          <w:szCs w:val="24"/>
          <w:lang w:val="bg-BG"/>
        </w:rPr>
        <w:t xml:space="preserve">държавен </w:t>
      </w:r>
      <w:r w:rsidR="00292C1F" w:rsidRPr="00292C1F">
        <w:rPr>
          <w:rFonts w:ascii="Times New Roman" w:hAnsi="Times New Roman" w:cs="Times New Roman"/>
          <w:bCs/>
          <w:sz w:val="24"/>
          <w:szCs w:val="24"/>
          <w:lang w:val="bg-BG"/>
        </w:rPr>
        <w:t xml:space="preserve">орган, независим експерт), </w:t>
      </w:r>
      <w:r>
        <w:rPr>
          <w:rFonts w:ascii="Times New Roman" w:hAnsi="Times New Roman" w:cs="Times New Roman"/>
          <w:bCs/>
          <w:sz w:val="24"/>
          <w:szCs w:val="24"/>
          <w:lang w:val="bg-BG"/>
        </w:rPr>
        <w:t xml:space="preserve">реални </w:t>
      </w:r>
      <w:r w:rsidR="00292C1F" w:rsidRPr="00292C1F">
        <w:rPr>
          <w:rFonts w:ascii="Times New Roman" w:hAnsi="Times New Roman" w:cs="Times New Roman"/>
          <w:bCs/>
          <w:sz w:val="24"/>
          <w:szCs w:val="24"/>
          <w:lang w:val="bg-BG"/>
        </w:rPr>
        <w:t>възможности за участие в други сделки (напр</w:t>
      </w:r>
      <w:r>
        <w:rPr>
          <w:rFonts w:ascii="Times New Roman" w:hAnsi="Times New Roman" w:cs="Times New Roman"/>
          <w:bCs/>
          <w:sz w:val="24"/>
          <w:szCs w:val="24"/>
          <w:lang w:val="bg-BG"/>
        </w:rPr>
        <w:t>имер,</w:t>
      </w:r>
      <w:r w:rsidR="00292C1F" w:rsidRPr="00292C1F">
        <w:rPr>
          <w:rFonts w:ascii="Times New Roman" w:hAnsi="Times New Roman" w:cs="Times New Roman"/>
          <w:bCs/>
          <w:sz w:val="24"/>
          <w:szCs w:val="24"/>
          <w:lang w:val="bg-BG"/>
        </w:rPr>
        <w:t xml:space="preserve"> регистриране на фирма или кооперация, присъединяване към колективна организация, използване на земя</w:t>
      </w:r>
      <w:r>
        <w:rPr>
          <w:rFonts w:ascii="Times New Roman" w:hAnsi="Times New Roman" w:cs="Times New Roman"/>
          <w:bCs/>
          <w:sz w:val="24"/>
          <w:szCs w:val="24"/>
          <w:lang w:val="bg-BG"/>
        </w:rPr>
        <w:t>та</w:t>
      </w:r>
      <w:r w:rsidR="00292C1F" w:rsidRPr="00292C1F">
        <w:rPr>
          <w:rFonts w:ascii="Times New Roman" w:hAnsi="Times New Roman" w:cs="Times New Roman"/>
          <w:bCs/>
          <w:sz w:val="24"/>
          <w:szCs w:val="24"/>
          <w:lang w:val="bg-BG"/>
        </w:rPr>
        <w:t xml:space="preserve"> като обезпечение срещу банков кредит), взаимосвързани и хибридни форми (напр</w:t>
      </w:r>
      <w:r>
        <w:rPr>
          <w:rFonts w:ascii="Times New Roman" w:hAnsi="Times New Roman" w:cs="Times New Roman"/>
          <w:bCs/>
          <w:sz w:val="24"/>
          <w:szCs w:val="24"/>
          <w:lang w:val="bg-BG"/>
        </w:rPr>
        <w:t>имер,</w:t>
      </w:r>
      <w:r w:rsidR="00292C1F" w:rsidRPr="00292C1F">
        <w:rPr>
          <w:rFonts w:ascii="Times New Roman" w:hAnsi="Times New Roman" w:cs="Times New Roman"/>
          <w:bCs/>
          <w:sz w:val="24"/>
          <w:szCs w:val="24"/>
          <w:lang w:val="bg-BG"/>
        </w:rPr>
        <w:t xml:space="preserve"> договор за </w:t>
      </w:r>
      <w:r>
        <w:rPr>
          <w:rFonts w:ascii="Times New Roman" w:hAnsi="Times New Roman" w:cs="Times New Roman"/>
          <w:bCs/>
          <w:sz w:val="24"/>
          <w:szCs w:val="24"/>
          <w:lang w:val="bg-BG"/>
        </w:rPr>
        <w:t xml:space="preserve">снабдяване на </w:t>
      </w:r>
      <w:r w:rsidR="00292C1F" w:rsidRPr="00292C1F">
        <w:rPr>
          <w:rFonts w:ascii="Times New Roman" w:hAnsi="Times New Roman" w:cs="Times New Roman"/>
          <w:bCs/>
          <w:sz w:val="24"/>
          <w:szCs w:val="24"/>
          <w:lang w:val="bg-BG"/>
        </w:rPr>
        <w:t xml:space="preserve">земя със или срещу </w:t>
      </w:r>
      <w:r>
        <w:rPr>
          <w:rFonts w:ascii="Times New Roman" w:hAnsi="Times New Roman" w:cs="Times New Roman"/>
          <w:bCs/>
          <w:sz w:val="24"/>
          <w:szCs w:val="24"/>
          <w:lang w:val="bg-BG"/>
        </w:rPr>
        <w:t xml:space="preserve">снабдяване на </w:t>
      </w:r>
      <w:r w:rsidR="00292C1F" w:rsidRPr="00292C1F">
        <w:rPr>
          <w:rFonts w:ascii="Times New Roman" w:hAnsi="Times New Roman" w:cs="Times New Roman"/>
          <w:bCs/>
          <w:sz w:val="24"/>
          <w:szCs w:val="24"/>
          <w:lang w:val="bg-BG"/>
        </w:rPr>
        <w:t>услуг</w:t>
      </w:r>
      <w:r>
        <w:rPr>
          <w:rFonts w:ascii="Times New Roman" w:hAnsi="Times New Roman" w:cs="Times New Roman"/>
          <w:bCs/>
          <w:sz w:val="24"/>
          <w:szCs w:val="24"/>
          <w:lang w:val="bg-BG"/>
        </w:rPr>
        <w:t>и</w:t>
      </w:r>
      <w:r w:rsidR="00292C1F" w:rsidRPr="00292C1F">
        <w:rPr>
          <w:rFonts w:ascii="Times New Roman" w:hAnsi="Times New Roman" w:cs="Times New Roman"/>
          <w:bCs/>
          <w:sz w:val="24"/>
          <w:szCs w:val="24"/>
          <w:lang w:val="bg-BG"/>
        </w:rPr>
        <w:t xml:space="preserve"> и</w:t>
      </w:r>
      <w:r>
        <w:rPr>
          <w:rFonts w:ascii="Times New Roman" w:hAnsi="Times New Roman" w:cs="Times New Roman"/>
          <w:bCs/>
          <w:sz w:val="24"/>
          <w:szCs w:val="24"/>
          <w:lang w:val="bg-BG"/>
        </w:rPr>
        <w:t xml:space="preserve"> суровини</w:t>
      </w:r>
      <w:r w:rsidR="00292C1F" w:rsidRPr="00292C1F">
        <w:rPr>
          <w:rFonts w:ascii="Times New Roman" w:hAnsi="Times New Roman" w:cs="Times New Roman"/>
          <w:bCs/>
          <w:sz w:val="24"/>
          <w:szCs w:val="24"/>
          <w:lang w:val="bg-BG"/>
        </w:rPr>
        <w:t xml:space="preserve">, маркетинг и др.), законно прехвърляне на собственост или договорени права на наследници или други (включително </w:t>
      </w:r>
      <w:r>
        <w:rPr>
          <w:rFonts w:ascii="Times New Roman" w:hAnsi="Times New Roman" w:cs="Times New Roman"/>
          <w:bCs/>
          <w:sz w:val="24"/>
          <w:szCs w:val="24"/>
          <w:lang w:val="bg-BG"/>
        </w:rPr>
        <w:t xml:space="preserve">географско </w:t>
      </w:r>
      <w:r w:rsidR="00292C1F" w:rsidRPr="00292C1F">
        <w:rPr>
          <w:rFonts w:ascii="Times New Roman" w:hAnsi="Times New Roman" w:cs="Times New Roman"/>
          <w:bCs/>
          <w:sz w:val="24"/>
          <w:szCs w:val="24"/>
          <w:lang w:val="bg-BG"/>
        </w:rPr>
        <w:t xml:space="preserve">отдалечени, международни, институционални) </w:t>
      </w:r>
      <w:r>
        <w:rPr>
          <w:rFonts w:ascii="Times New Roman" w:hAnsi="Times New Roman" w:cs="Times New Roman"/>
          <w:bCs/>
          <w:sz w:val="24"/>
          <w:szCs w:val="24"/>
          <w:lang w:val="bg-BG"/>
        </w:rPr>
        <w:t>страни</w:t>
      </w:r>
      <w:r w:rsidR="00292C1F" w:rsidRPr="00292C1F">
        <w:rPr>
          <w:rFonts w:ascii="Times New Roman" w:hAnsi="Times New Roman" w:cs="Times New Roman"/>
          <w:bCs/>
          <w:sz w:val="24"/>
          <w:szCs w:val="24"/>
          <w:lang w:val="bg-BG"/>
        </w:rPr>
        <w:t xml:space="preserve"> и др. </w:t>
      </w:r>
    </w:p>
    <w:p w14:paraId="771AC800" w14:textId="78E13532" w:rsidR="00292C1F" w:rsidRPr="00292C1F" w:rsidRDefault="00292C1F" w:rsidP="00292C1F">
      <w:pPr>
        <w:ind w:firstLine="720"/>
        <w:jc w:val="both"/>
        <w:rPr>
          <w:rFonts w:ascii="Times New Roman" w:hAnsi="Times New Roman" w:cs="Times New Roman"/>
          <w:bCs/>
          <w:sz w:val="24"/>
          <w:szCs w:val="24"/>
          <w:lang w:val="bg-BG"/>
        </w:rPr>
      </w:pPr>
      <w:r w:rsidRPr="00292C1F">
        <w:rPr>
          <w:rFonts w:ascii="Times New Roman" w:hAnsi="Times New Roman" w:cs="Times New Roman"/>
          <w:bCs/>
          <w:sz w:val="24"/>
          <w:szCs w:val="24"/>
          <w:lang w:val="bg-BG"/>
        </w:rPr>
        <w:t xml:space="preserve">Освен това писмената форма е задължителна за регистрираните организации и се прилага стриктно от членовете и акционерите на кооперации и </w:t>
      </w:r>
      <w:r w:rsidR="002636FE">
        <w:rPr>
          <w:rFonts w:ascii="Times New Roman" w:hAnsi="Times New Roman" w:cs="Times New Roman"/>
          <w:bCs/>
          <w:sz w:val="24"/>
          <w:szCs w:val="24"/>
          <w:lang w:val="bg-BG"/>
        </w:rPr>
        <w:t>корпорации</w:t>
      </w:r>
      <w:r w:rsidRPr="00292C1F">
        <w:rPr>
          <w:rFonts w:ascii="Times New Roman" w:hAnsi="Times New Roman" w:cs="Times New Roman"/>
          <w:bCs/>
          <w:sz w:val="24"/>
          <w:szCs w:val="24"/>
          <w:lang w:val="bg-BG"/>
        </w:rPr>
        <w:t xml:space="preserve"> със сложно управление и раздел</w:t>
      </w:r>
      <w:r w:rsidR="002636FE">
        <w:rPr>
          <w:rFonts w:ascii="Times New Roman" w:hAnsi="Times New Roman" w:cs="Times New Roman"/>
          <w:bCs/>
          <w:sz w:val="24"/>
          <w:szCs w:val="24"/>
          <w:lang w:val="bg-BG"/>
        </w:rPr>
        <w:t xml:space="preserve">ение </w:t>
      </w:r>
      <w:r w:rsidRPr="00292C1F">
        <w:rPr>
          <w:rFonts w:ascii="Times New Roman" w:hAnsi="Times New Roman" w:cs="Times New Roman"/>
          <w:bCs/>
          <w:sz w:val="24"/>
          <w:szCs w:val="24"/>
          <w:lang w:val="bg-BG"/>
        </w:rPr>
        <w:t xml:space="preserve">на собствеността от </w:t>
      </w:r>
      <w:r w:rsidR="002636FE">
        <w:rPr>
          <w:rFonts w:ascii="Times New Roman" w:hAnsi="Times New Roman" w:cs="Times New Roman"/>
          <w:bCs/>
          <w:sz w:val="24"/>
          <w:szCs w:val="24"/>
          <w:lang w:val="bg-BG"/>
        </w:rPr>
        <w:t>управлението</w:t>
      </w:r>
      <w:r w:rsidRPr="00292C1F">
        <w:rPr>
          <w:rFonts w:ascii="Times New Roman" w:hAnsi="Times New Roman" w:cs="Times New Roman"/>
          <w:bCs/>
          <w:sz w:val="24"/>
          <w:szCs w:val="24"/>
          <w:lang w:val="bg-BG"/>
        </w:rPr>
        <w:t xml:space="preserve"> (и възможност за злоупотреба с организацията в интерес на наети</w:t>
      </w:r>
      <w:r w:rsidR="002636FE">
        <w:rPr>
          <w:rFonts w:ascii="Times New Roman" w:hAnsi="Times New Roman" w:cs="Times New Roman"/>
          <w:bCs/>
          <w:sz w:val="24"/>
          <w:szCs w:val="24"/>
          <w:lang w:val="bg-BG"/>
        </w:rPr>
        <w:t>те</w:t>
      </w:r>
      <w:r w:rsidRPr="00292C1F">
        <w:rPr>
          <w:rFonts w:ascii="Times New Roman" w:hAnsi="Times New Roman" w:cs="Times New Roman"/>
          <w:bCs/>
          <w:sz w:val="24"/>
          <w:szCs w:val="24"/>
          <w:lang w:val="bg-BG"/>
        </w:rPr>
        <w:t xml:space="preserve"> мениджъри, администрация или </w:t>
      </w:r>
      <w:r w:rsidR="002636FE">
        <w:rPr>
          <w:rFonts w:ascii="Times New Roman" w:hAnsi="Times New Roman" w:cs="Times New Roman"/>
          <w:bCs/>
          <w:sz w:val="24"/>
          <w:szCs w:val="24"/>
          <w:lang w:val="bg-BG"/>
        </w:rPr>
        <w:t>техни приближени</w:t>
      </w:r>
      <w:r w:rsidRPr="00292C1F">
        <w:rPr>
          <w:rFonts w:ascii="Times New Roman" w:hAnsi="Times New Roman" w:cs="Times New Roman"/>
          <w:bCs/>
          <w:sz w:val="24"/>
          <w:szCs w:val="24"/>
          <w:lang w:val="bg-BG"/>
        </w:rPr>
        <w:t xml:space="preserve">). Повечето </w:t>
      </w:r>
      <w:r w:rsidR="002636FE">
        <w:rPr>
          <w:rFonts w:ascii="Times New Roman" w:hAnsi="Times New Roman" w:cs="Times New Roman"/>
          <w:bCs/>
          <w:sz w:val="24"/>
          <w:szCs w:val="24"/>
          <w:lang w:val="bg-BG"/>
        </w:rPr>
        <w:t>снабдители на</w:t>
      </w:r>
      <w:r w:rsidRPr="00292C1F">
        <w:rPr>
          <w:rFonts w:ascii="Times New Roman" w:hAnsi="Times New Roman" w:cs="Times New Roman"/>
          <w:bCs/>
          <w:sz w:val="24"/>
          <w:szCs w:val="24"/>
          <w:lang w:val="bg-BG"/>
        </w:rPr>
        <w:t xml:space="preserve"> вода </w:t>
      </w:r>
      <w:r w:rsidR="002636FE" w:rsidRPr="00292C1F">
        <w:rPr>
          <w:rFonts w:ascii="Times New Roman" w:hAnsi="Times New Roman" w:cs="Times New Roman"/>
          <w:bCs/>
          <w:sz w:val="24"/>
          <w:szCs w:val="24"/>
          <w:lang w:val="bg-BG"/>
        </w:rPr>
        <w:t>(</w:t>
      </w:r>
      <w:r w:rsidR="002636FE">
        <w:rPr>
          <w:rFonts w:ascii="Times New Roman" w:hAnsi="Times New Roman" w:cs="Times New Roman"/>
          <w:bCs/>
          <w:sz w:val="24"/>
          <w:szCs w:val="24"/>
          <w:lang w:val="bg-BG"/>
        </w:rPr>
        <w:t xml:space="preserve">за </w:t>
      </w:r>
      <w:r w:rsidR="002636FE" w:rsidRPr="00292C1F">
        <w:rPr>
          <w:rFonts w:ascii="Times New Roman" w:hAnsi="Times New Roman" w:cs="Times New Roman"/>
          <w:bCs/>
          <w:sz w:val="24"/>
          <w:szCs w:val="24"/>
          <w:lang w:val="bg-BG"/>
        </w:rPr>
        <w:t>напо</w:t>
      </w:r>
      <w:r w:rsidR="002636FE">
        <w:rPr>
          <w:rFonts w:ascii="Times New Roman" w:hAnsi="Times New Roman" w:cs="Times New Roman"/>
          <w:bCs/>
          <w:sz w:val="24"/>
          <w:szCs w:val="24"/>
          <w:lang w:val="bg-BG"/>
        </w:rPr>
        <w:t>яване</w:t>
      </w:r>
      <w:r w:rsidR="002636FE" w:rsidRPr="00292C1F">
        <w:rPr>
          <w:rFonts w:ascii="Times New Roman" w:hAnsi="Times New Roman" w:cs="Times New Roman"/>
          <w:bCs/>
          <w:sz w:val="24"/>
          <w:szCs w:val="24"/>
          <w:lang w:val="bg-BG"/>
        </w:rPr>
        <w:t xml:space="preserve">) </w:t>
      </w:r>
      <w:r w:rsidRPr="00292C1F">
        <w:rPr>
          <w:rFonts w:ascii="Times New Roman" w:hAnsi="Times New Roman" w:cs="Times New Roman"/>
          <w:bCs/>
          <w:sz w:val="24"/>
          <w:szCs w:val="24"/>
          <w:lang w:val="bg-BG"/>
        </w:rPr>
        <w:t>също са държавни (Напоителна система), частни или колективни (</w:t>
      </w:r>
      <w:r w:rsidR="002636FE">
        <w:rPr>
          <w:rFonts w:ascii="Times New Roman" w:hAnsi="Times New Roman" w:cs="Times New Roman"/>
          <w:bCs/>
          <w:sz w:val="24"/>
          <w:szCs w:val="24"/>
          <w:lang w:val="bg-BG"/>
        </w:rPr>
        <w:t>Сдружения на водоползватели)</w:t>
      </w:r>
      <w:r w:rsidR="002636FE" w:rsidRPr="002636FE">
        <w:t xml:space="preserve"> </w:t>
      </w:r>
      <w:r w:rsidR="002636FE" w:rsidRPr="002636FE">
        <w:rPr>
          <w:rFonts w:ascii="Times New Roman" w:hAnsi="Times New Roman" w:cs="Times New Roman"/>
          <w:bCs/>
          <w:sz w:val="24"/>
          <w:szCs w:val="24"/>
          <w:lang w:val="bg-BG"/>
        </w:rPr>
        <w:t>организации</w:t>
      </w:r>
      <w:r w:rsidRPr="00292C1F">
        <w:rPr>
          <w:rFonts w:ascii="Times New Roman" w:hAnsi="Times New Roman" w:cs="Times New Roman"/>
          <w:bCs/>
          <w:sz w:val="24"/>
          <w:szCs w:val="24"/>
          <w:lang w:val="bg-BG"/>
        </w:rPr>
        <w:t xml:space="preserve">, които изискват или са задължени да използват писмени договори за </w:t>
      </w:r>
      <w:r w:rsidR="002636FE">
        <w:rPr>
          <w:rFonts w:ascii="Times New Roman" w:hAnsi="Times New Roman" w:cs="Times New Roman"/>
          <w:bCs/>
          <w:sz w:val="24"/>
          <w:szCs w:val="24"/>
          <w:lang w:val="bg-BG"/>
        </w:rPr>
        <w:t xml:space="preserve">своите </w:t>
      </w:r>
      <w:r w:rsidRPr="00292C1F">
        <w:rPr>
          <w:rFonts w:ascii="Times New Roman" w:hAnsi="Times New Roman" w:cs="Times New Roman"/>
          <w:bCs/>
          <w:sz w:val="24"/>
          <w:szCs w:val="24"/>
          <w:lang w:val="bg-BG"/>
        </w:rPr>
        <w:t>услуги.</w:t>
      </w:r>
    </w:p>
    <w:p w14:paraId="44BC2D58" w14:textId="017ECA11" w:rsidR="009F11CE" w:rsidRDefault="00292C1F" w:rsidP="00292C1F">
      <w:pPr>
        <w:ind w:firstLine="720"/>
        <w:jc w:val="both"/>
        <w:rPr>
          <w:rFonts w:ascii="Times New Roman" w:hAnsi="Times New Roman" w:cs="Times New Roman"/>
          <w:bCs/>
          <w:sz w:val="24"/>
          <w:szCs w:val="24"/>
          <w:lang w:val="bg-BG"/>
        </w:rPr>
      </w:pPr>
      <w:r w:rsidRPr="00292C1F">
        <w:rPr>
          <w:rFonts w:ascii="Times New Roman" w:hAnsi="Times New Roman" w:cs="Times New Roman"/>
          <w:bCs/>
          <w:sz w:val="24"/>
          <w:szCs w:val="24"/>
          <w:lang w:val="bg-BG"/>
        </w:rPr>
        <w:t xml:space="preserve">Големите ползватели на </w:t>
      </w:r>
      <w:r w:rsidR="00842492">
        <w:rPr>
          <w:rFonts w:ascii="Times New Roman" w:hAnsi="Times New Roman" w:cs="Times New Roman"/>
          <w:bCs/>
          <w:sz w:val="24"/>
          <w:szCs w:val="24"/>
          <w:lang w:val="bg-BG"/>
        </w:rPr>
        <w:t xml:space="preserve">арендувана </w:t>
      </w:r>
      <w:r w:rsidRPr="00292C1F">
        <w:rPr>
          <w:rFonts w:ascii="Times New Roman" w:hAnsi="Times New Roman" w:cs="Times New Roman"/>
          <w:bCs/>
          <w:sz w:val="24"/>
          <w:szCs w:val="24"/>
          <w:lang w:val="bg-BG"/>
        </w:rPr>
        <w:t xml:space="preserve">земя обикновено са големи </w:t>
      </w:r>
      <w:r w:rsidR="00842492">
        <w:rPr>
          <w:rFonts w:ascii="Times New Roman" w:hAnsi="Times New Roman" w:cs="Times New Roman"/>
          <w:bCs/>
          <w:sz w:val="24"/>
          <w:szCs w:val="24"/>
          <w:lang w:val="bg-BG"/>
        </w:rPr>
        <w:t>стопанства</w:t>
      </w:r>
      <w:r w:rsidRPr="00292C1F">
        <w:rPr>
          <w:rFonts w:ascii="Times New Roman" w:hAnsi="Times New Roman" w:cs="Times New Roman"/>
          <w:bCs/>
          <w:sz w:val="24"/>
          <w:szCs w:val="24"/>
          <w:lang w:val="bg-BG"/>
        </w:rPr>
        <w:t xml:space="preserve">, които имат </w:t>
      </w:r>
      <w:r w:rsidR="00842492">
        <w:rPr>
          <w:rFonts w:ascii="Times New Roman" w:hAnsi="Times New Roman" w:cs="Times New Roman"/>
          <w:bCs/>
          <w:sz w:val="24"/>
          <w:szCs w:val="24"/>
          <w:lang w:val="bg-BG"/>
        </w:rPr>
        <w:t>значителен капацитет</w:t>
      </w:r>
      <w:r w:rsidRPr="00292C1F">
        <w:rPr>
          <w:rFonts w:ascii="Times New Roman" w:hAnsi="Times New Roman" w:cs="Times New Roman"/>
          <w:bCs/>
          <w:sz w:val="24"/>
          <w:szCs w:val="24"/>
          <w:lang w:val="bg-BG"/>
        </w:rPr>
        <w:t xml:space="preserve"> (вътрешни експерти, средства) и прилагат стандартна </w:t>
      </w:r>
      <w:r w:rsidR="00842492">
        <w:rPr>
          <w:rFonts w:ascii="Times New Roman" w:hAnsi="Times New Roman" w:cs="Times New Roman"/>
          <w:bCs/>
          <w:sz w:val="24"/>
          <w:szCs w:val="24"/>
          <w:lang w:val="bg-BG"/>
        </w:rPr>
        <w:t xml:space="preserve">договорна </w:t>
      </w:r>
      <w:r w:rsidRPr="00292C1F">
        <w:rPr>
          <w:rFonts w:ascii="Times New Roman" w:hAnsi="Times New Roman" w:cs="Times New Roman"/>
          <w:bCs/>
          <w:sz w:val="24"/>
          <w:szCs w:val="24"/>
          <w:lang w:val="bg-BG"/>
        </w:rPr>
        <w:t xml:space="preserve">форма за идентични </w:t>
      </w:r>
      <w:r w:rsidR="00842492">
        <w:rPr>
          <w:rFonts w:ascii="Times New Roman" w:hAnsi="Times New Roman" w:cs="Times New Roman"/>
          <w:bCs/>
          <w:sz w:val="24"/>
          <w:szCs w:val="24"/>
          <w:lang w:val="bg-BG"/>
        </w:rPr>
        <w:t>транзакции</w:t>
      </w:r>
      <w:r w:rsidRPr="00292C1F">
        <w:rPr>
          <w:rFonts w:ascii="Times New Roman" w:hAnsi="Times New Roman" w:cs="Times New Roman"/>
          <w:bCs/>
          <w:sz w:val="24"/>
          <w:szCs w:val="24"/>
          <w:lang w:val="bg-BG"/>
        </w:rPr>
        <w:t xml:space="preserve"> с множество собственици на земя всяка година. Поради това те</w:t>
      </w:r>
      <w:r w:rsidR="00842492">
        <w:rPr>
          <w:rFonts w:ascii="Times New Roman" w:hAnsi="Times New Roman" w:cs="Times New Roman"/>
          <w:bCs/>
          <w:sz w:val="24"/>
          <w:szCs w:val="24"/>
          <w:lang w:val="bg-BG"/>
        </w:rPr>
        <w:t>зи ферми</w:t>
      </w:r>
      <w:r w:rsidRPr="00292C1F">
        <w:rPr>
          <w:rFonts w:ascii="Times New Roman" w:hAnsi="Times New Roman" w:cs="Times New Roman"/>
          <w:bCs/>
          <w:sz w:val="24"/>
          <w:szCs w:val="24"/>
          <w:lang w:val="bg-BG"/>
        </w:rPr>
        <w:t xml:space="preserve"> нямат </w:t>
      </w:r>
      <w:r w:rsidR="00842492">
        <w:rPr>
          <w:rFonts w:ascii="Times New Roman" w:hAnsi="Times New Roman" w:cs="Times New Roman"/>
          <w:bCs/>
          <w:sz w:val="24"/>
          <w:szCs w:val="24"/>
          <w:lang w:val="bg-BG"/>
        </w:rPr>
        <w:t>високи</w:t>
      </w:r>
      <w:r w:rsidRPr="00292C1F">
        <w:rPr>
          <w:rFonts w:ascii="Times New Roman" w:hAnsi="Times New Roman" w:cs="Times New Roman"/>
          <w:bCs/>
          <w:sz w:val="24"/>
          <w:szCs w:val="24"/>
          <w:lang w:val="bg-BG"/>
        </w:rPr>
        <w:t xml:space="preserve"> разходи за изготвяне на писмени договори за </w:t>
      </w:r>
      <w:r w:rsidR="00842492">
        <w:rPr>
          <w:rFonts w:ascii="Times New Roman" w:hAnsi="Times New Roman" w:cs="Times New Roman"/>
          <w:bCs/>
          <w:sz w:val="24"/>
          <w:szCs w:val="24"/>
          <w:lang w:val="bg-BG"/>
        </w:rPr>
        <w:t>снабдяване</w:t>
      </w:r>
      <w:r w:rsidRPr="00292C1F">
        <w:rPr>
          <w:rFonts w:ascii="Times New Roman" w:hAnsi="Times New Roman" w:cs="Times New Roman"/>
          <w:bCs/>
          <w:sz w:val="24"/>
          <w:szCs w:val="24"/>
          <w:lang w:val="bg-BG"/>
        </w:rPr>
        <w:t xml:space="preserve"> на </w:t>
      </w:r>
      <w:r w:rsidRPr="00292C1F">
        <w:rPr>
          <w:rFonts w:ascii="Times New Roman" w:hAnsi="Times New Roman" w:cs="Times New Roman"/>
          <w:bCs/>
          <w:sz w:val="24"/>
          <w:szCs w:val="24"/>
          <w:lang w:val="bg-BG"/>
        </w:rPr>
        <w:lastRenderedPageBreak/>
        <w:t xml:space="preserve">земя. Ето защо писмената форма на договор в сделките за покупко-продажба и </w:t>
      </w:r>
      <w:r w:rsidR="00842492">
        <w:rPr>
          <w:rFonts w:ascii="Times New Roman" w:hAnsi="Times New Roman" w:cs="Times New Roman"/>
          <w:bCs/>
          <w:sz w:val="24"/>
          <w:szCs w:val="24"/>
          <w:lang w:val="bg-BG"/>
        </w:rPr>
        <w:t xml:space="preserve">арендните </w:t>
      </w:r>
      <w:r w:rsidRPr="00292C1F">
        <w:rPr>
          <w:rFonts w:ascii="Times New Roman" w:hAnsi="Times New Roman" w:cs="Times New Roman"/>
          <w:bCs/>
          <w:sz w:val="24"/>
          <w:szCs w:val="24"/>
          <w:lang w:val="bg-BG"/>
        </w:rPr>
        <w:t>договори е предпочитан</w:t>
      </w:r>
      <w:r w:rsidR="00842492">
        <w:rPr>
          <w:rFonts w:ascii="Times New Roman" w:hAnsi="Times New Roman" w:cs="Times New Roman"/>
          <w:bCs/>
          <w:sz w:val="24"/>
          <w:szCs w:val="24"/>
          <w:lang w:val="bg-BG"/>
        </w:rPr>
        <w:t>а</w:t>
      </w:r>
      <w:r w:rsidRPr="00292C1F">
        <w:rPr>
          <w:rFonts w:ascii="Times New Roman" w:hAnsi="Times New Roman" w:cs="Times New Roman"/>
          <w:bCs/>
          <w:sz w:val="24"/>
          <w:szCs w:val="24"/>
          <w:lang w:val="bg-BG"/>
        </w:rPr>
        <w:t xml:space="preserve"> </w:t>
      </w:r>
      <w:r w:rsidR="00842492">
        <w:rPr>
          <w:rFonts w:ascii="Times New Roman" w:hAnsi="Times New Roman" w:cs="Times New Roman"/>
          <w:bCs/>
          <w:sz w:val="24"/>
          <w:szCs w:val="24"/>
          <w:lang w:val="bg-BG"/>
        </w:rPr>
        <w:t xml:space="preserve">форма </w:t>
      </w:r>
      <w:r w:rsidRPr="00292C1F">
        <w:rPr>
          <w:rFonts w:ascii="Times New Roman" w:hAnsi="Times New Roman" w:cs="Times New Roman"/>
          <w:bCs/>
          <w:sz w:val="24"/>
          <w:szCs w:val="24"/>
          <w:lang w:val="bg-BG"/>
        </w:rPr>
        <w:t xml:space="preserve">на </w:t>
      </w:r>
      <w:r w:rsidR="002B2D91">
        <w:rPr>
          <w:rFonts w:ascii="Times New Roman" w:hAnsi="Times New Roman" w:cs="Times New Roman"/>
          <w:bCs/>
          <w:sz w:val="24"/>
          <w:szCs w:val="24"/>
          <w:lang w:val="bg-BG"/>
        </w:rPr>
        <w:t xml:space="preserve">управление </w:t>
      </w:r>
      <w:r w:rsidRPr="00292C1F">
        <w:rPr>
          <w:rFonts w:ascii="Times New Roman" w:hAnsi="Times New Roman" w:cs="Times New Roman"/>
          <w:bCs/>
          <w:sz w:val="24"/>
          <w:szCs w:val="24"/>
          <w:lang w:val="bg-BG"/>
        </w:rPr>
        <w:t>за голяма част от стопанствата</w:t>
      </w:r>
      <w:r w:rsidR="009F11CE">
        <w:rPr>
          <w:rFonts w:ascii="Times New Roman" w:hAnsi="Times New Roman" w:cs="Times New Roman"/>
          <w:bCs/>
          <w:sz w:val="24"/>
          <w:szCs w:val="24"/>
          <w:lang w:val="bg-BG"/>
        </w:rPr>
        <w:t>.</w:t>
      </w:r>
    </w:p>
    <w:p w14:paraId="3197A41D" w14:textId="2B47D31F" w:rsidR="009F11CE" w:rsidRPr="009F11CE" w:rsidRDefault="009F11CE" w:rsidP="009F11CE">
      <w:pPr>
        <w:ind w:firstLine="720"/>
        <w:jc w:val="both"/>
        <w:rPr>
          <w:rFonts w:ascii="Times New Roman" w:hAnsi="Times New Roman" w:cs="Times New Roman"/>
          <w:bCs/>
          <w:sz w:val="24"/>
          <w:szCs w:val="24"/>
          <w:lang w:val="bg-BG"/>
        </w:rPr>
      </w:pPr>
      <w:r w:rsidRPr="009F11CE">
        <w:rPr>
          <w:rFonts w:ascii="Times New Roman" w:hAnsi="Times New Roman" w:cs="Times New Roman"/>
          <w:bCs/>
          <w:sz w:val="24"/>
          <w:szCs w:val="24"/>
          <w:lang w:val="bg-BG"/>
        </w:rPr>
        <w:t>Въпреки това</w:t>
      </w:r>
      <w:r>
        <w:rPr>
          <w:rFonts w:ascii="Times New Roman" w:hAnsi="Times New Roman" w:cs="Times New Roman"/>
          <w:bCs/>
          <w:sz w:val="24"/>
          <w:szCs w:val="24"/>
          <w:lang w:val="bg-BG"/>
        </w:rPr>
        <w:t xml:space="preserve"> обаче</w:t>
      </w:r>
      <w:r w:rsidRPr="009F11CE">
        <w:rPr>
          <w:rFonts w:ascii="Times New Roman" w:hAnsi="Times New Roman" w:cs="Times New Roman"/>
          <w:bCs/>
          <w:sz w:val="24"/>
          <w:szCs w:val="24"/>
          <w:lang w:val="bg-BG"/>
        </w:rPr>
        <w:t>, поради високите разходи за случайни транзакции и ниската ефективност на външно (напр</w:t>
      </w:r>
      <w:r>
        <w:rPr>
          <w:rFonts w:ascii="Times New Roman" w:hAnsi="Times New Roman" w:cs="Times New Roman"/>
          <w:bCs/>
          <w:sz w:val="24"/>
          <w:szCs w:val="24"/>
          <w:lang w:val="bg-BG"/>
        </w:rPr>
        <w:t>имер,</w:t>
      </w:r>
      <w:r w:rsidRPr="009F11CE">
        <w:rPr>
          <w:rFonts w:ascii="Times New Roman" w:hAnsi="Times New Roman" w:cs="Times New Roman"/>
          <w:bCs/>
          <w:sz w:val="24"/>
          <w:szCs w:val="24"/>
          <w:lang w:val="bg-BG"/>
        </w:rPr>
        <w:t xml:space="preserve"> съдебна система) правоприлагане, някои ферми практикуват устно („джентълменско“) споразумение при сделки за </w:t>
      </w:r>
      <w:r>
        <w:rPr>
          <w:rFonts w:ascii="Times New Roman" w:hAnsi="Times New Roman" w:cs="Times New Roman"/>
          <w:bCs/>
          <w:sz w:val="24"/>
          <w:szCs w:val="24"/>
          <w:lang w:val="bg-BG"/>
        </w:rPr>
        <w:t>снабдяване</w:t>
      </w:r>
      <w:r w:rsidRPr="009F11CE">
        <w:rPr>
          <w:rFonts w:ascii="Times New Roman" w:hAnsi="Times New Roman" w:cs="Times New Roman"/>
          <w:bCs/>
          <w:sz w:val="24"/>
          <w:szCs w:val="24"/>
          <w:lang w:val="bg-BG"/>
        </w:rPr>
        <w:t xml:space="preserve"> на земя. Освен това често </w:t>
      </w:r>
      <w:r>
        <w:rPr>
          <w:rFonts w:ascii="Times New Roman" w:hAnsi="Times New Roman" w:cs="Times New Roman"/>
          <w:bCs/>
          <w:sz w:val="24"/>
          <w:szCs w:val="24"/>
          <w:lang w:val="bg-BG"/>
        </w:rPr>
        <w:t xml:space="preserve">съществуват </w:t>
      </w:r>
      <w:r w:rsidRPr="009F11CE">
        <w:rPr>
          <w:rFonts w:ascii="Times New Roman" w:hAnsi="Times New Roman" w:cs="Times New Roman"/>
          <w:bCs/>
          <w:sz w:val="24"/>
          <w:szCs w:val="24"/>
          <w:lang w:val="bg-BG"/>
        </w:rPr>
        <w:t xml:space="preserve">взаимни интереси да се скрият и </w:t>
      </w:r>
      <w:r>
        <w:rPr>
          <w:rFonts w:ascii="Times New Roman" w:hAnsi="Times New Roman" w:cs="Times New Roman"/>
          <w:bCs/>
          <w:sz w:val="24"/>
          <w:szCs w:val="24"/>
          <w:lang w:val="bg-BG"/>
        </w:rPr>
        <w:t xml:space="preserve">да </w:t>
      </w:r>
      <w:r w:rsidRPr="009F11CE">
        <w:rPr>
          <w:rFonts w:ascii="Times New Roman" w:hAnsi="Times New Roman" w:cs="Times New Roman"/>
          <w:bCs/>
          <w:sz w:val="24"/>
          <w:szCs w:val="24"/>
          <w:lang w:val="bg-BG"/>
        </w:rPr>
        <w:t xml:space="preserve">не </w:t>
      </w:r>
      <w:r>
        <w:rPr>
          <w:rFonts w:ascii="Times New Roman" w:hAnsi="Times New Roman" w:cs="Times New Roman"/>
          <w:bCs/>
          <w:sz w:val="24"/>
          <w:szCs w:val="24"/>
          <w:lang w:val="bg-BG"/>
        </w:rPr>
        <w:t xml:space="preserve">се </w:t>
      </w:r>
      <w:r w:rsidRPr="009F11CE">
        <w:rPr>
          <w:rFonts w:ascii="Times New Roman" w:hAnsi="Times New Roman" w:cs="Times New Roman"/>
          <w:bCs/>
          <w:sz w:val="24"/>
          <w:szCs w:val="24"/>
          <w:lang w:val="bg-BG"/>
        </w:rPr>
        <w:t>формализират споразумения</w:t>
      </w:r>
      <w:r>
        <w:rPr>
          <w:rFonts w:ascii="Times New Roman" w:hAnsi="Times New Roman" w:cs="Times New Roman"/>
          <w:bCs/>
          <w:sz w:val="24"/>
          <w:szCs w:val="24"/>
          <w:lang w:val="bg-BG"/>
        </w:rPr>
        <w:t>та</w:t>
      </w:r>
      <w:r w:rsidRPr="009F11CE">
        <w:rPr>
          <w:rFonts w:ascii="Times New Roman" w:hAnsi="Times New Roman" w:cs="Times New Roman"/>
          <w:bCs/>
          <w:sz w:val="24"/>
          <w:szCs w:val="24"/>
          <w:lang w:val="bg-BG"/>
        </w:rPr>
        <w:t xml:space="preserve">, за да се избегне плащането на данък върху доходите или </w:t>
      </w:r>
      <w:r>
        <w:rPr>
          <w:rFonts w:ascii="Times New Roman" w:hAnsi="Times New Roman" w:cs="Times New Roman"/>
          <w:bCs/>
          <w:sz w:val="24"/>
          <w:szCs w:val="24"/>
          <w:lang w:val="bg-BG"/>
        </w:rPr>
        <w:t xml:space="preserve">по </w:t>
      </w:r>
      <w:r w:rsidRPr="009F11CE">
        <w:rPr>
          <w:rFonts w:ascii="Times New Roman" w:hAnsi="Times New Roman" w:cs="Times New Roman"/>
          <w:bCs/>
          <w:sz w:val="24"/>
          <w:szCs w:val="24"/>
          <w:lang w:val="bg-BG"/>
        </w:rPr>
        <w:t>други причини. Устните договори са ефикасни за отдалечени</w:t>
      </w:r>
      <w:r w:rsidR="003360AB">
        <w:rPr>
          <w:rFonts w:ascii="Times New Roman" w:hAnsi="Times New Roman" w:cs="Times New Roman"/>
          <w:bCs/>
          <w:sz w:val="24"/>
          <w:szCs w:val="24"/>
          <w:lang w:val="bg-BG"/>
        </w:rPr>
        <w:t>те</w:t>
      </w:r>
      <w:r w:rsidRPr="009F11CE">
        <w:rPr>
          <w:rFonts w:ascii="Times New Roman" w:hAnsi="Times New Roman" w:cs="Times New Roman"/>
          <w:bCs/>
          <w:sz w:val="24"/>
          <w:szCs w:val="24"/>
          <w:lang w:val="bg-BG"/>
        </w:rPr>
        <w:t xml:space="preserve"> селски </w:t>
      </w:r>
      <w:r w:rsidR="003360AB">
        <w:rPr>
          <w:rFonts w:ascii="Times New Roman" w:hAnsi="Times New Roman" w:cs="Times New Roman"/>
          <w:bCs/>
          <w:sz w:val="24"/>
          <w:szCs w:val="24"/>
          <w:lang w:val="bg-BG"/>
        </w:rPr>
        <w:t xml:space="preserve">райони и </w:t>
      </w:r>
      <w:r w:rsidRPr="009F11CE">
        <w:rPr>
          <w:rFonts w:ascii="Times New Roman" w:hAnsi="Times New Roman" w:cs="Times New Roman"/>
          <w:bCs/>
          <w:sz w:val="24"/>
          <w:szCs w:val="24"/>
          <w:lang w:val="bg-BG"/>
        </w:rPr>
        <w:t xml:space="preserve">общности, често засягат стандартни парцели земя и се </w:t>
      </w:r>
      <w:r w:rsidR="003360AB">
        <w:rPr>
          <w:rFonts w:ascii="Times New Roman" w:hAnsi="Times New Roman" w:cs="Times New Roman"/>
          <w:bCs/>
          <w:sz w:val="24"/>
          <w:szCs w:val="24"/>
          <w:lang w:val="bg-BG"/>
        </w:rPr>
        <w:t>санкционират добре</w:t>
      </w:r>
      <w:r w:rsidRPr="009F11CE">
        <w:rPr>
          <w:rFonts w:ascii="Times New Roman" w:hAnsi="Times New Roman" w:cs="Times New Roman"/>
          <w:bCs/>
          <w:sz w:val="24"/>
          <w:szCs w:val="24"/>
          <w:lang w:val="bg-BG"/>
        </w:rPr>
        <w:t xml:space="preserve"> чрез частни форми (семей</w:t>
      </w:r>
      <w:r w:rsidR="003360AB">
        <w:rPr>
          <w:rFonts w:ascii="Times New Roman" w:hAnsi="Times New Roman" w:cs="Times New Roman"/>
          <w:bCs/>
          <w:sz w:val="24"/>
          <w:szCs w:val="24"/>
          <w:lang w:val="bg-BG"/>
        </w:rPr>
        <w:t>ни</w:t>
      </w:r>
      <w:r w:rsidRPr="009F11CE">
        <w:rPr>
          <w:rFonts w:ascii="Times New Roman" w:hAnsi="Times New Roman" w:cs="Times New Roman"/>
          <w:bCs/>
          <w:sz w:val="24"/>
          <w:szCs w:val="24"/>
          <w:lang w:val="bg-BG"/>
        </w:rPr>
        <w:t>, бизнес и приятелс</w:t>
      </w:r>
      <w:r w:rsidR="003360AB">
        <w:rPr>
          <w:rFonts w:ascii="Times New Roman" w:hAnsi="Times New Roman" w:cs="Times New Roman"/>
          <w:bCs/>
          <w:sz w:val="24"/>
          <w:szCs w:val="24"/>
          <w:lang w:val="bg-BG"/>
        </w:rPr>
        <w:t>ки връзки на участниците</w:t>
      </w:r>
      <w:r w:rsidRPr="009F11CE">
        <w:rPr>
          <w:rFonts w:ascii="Times New Roman" w:hAnsi="Times New Roman" w:cs="Times New Roman"/>
          <w:bCs/>
          <w:sz w:val="24"/>
          <w:szCs w:val="24"/>
          <w:lang w:val="bg-BG"/>
        </w:rPr>
        <w:t xml:space="preserve">), взаимосвързани сделки или </w:t>
      </w:r>
      <w:r w:rsidR="003360AB">
        <w:rPr>
          <w:rFonts w:ascii="Times New Roman" w:hAnsi="Times New Roman" w:cs="Times New Roman"/>
          <w:bCs/>
          <w:sz w:val="24"/>
          <w:szCs w:val="24"/>
          <w:lang w:val="bg-BG"/>
        </w:rPr>
        <w:t xml:space="preserve">предоставяне на </w:t>
      </w:r>
      <w:r w:rsidRPr="009F11CE">
        <w:rPr>
          <w:rFonts w:ascii="Times New Roman" w:hAnsi="Times New Roman" w:cs="Times New Roman"/>
          <w:bCs/>
          <w:sz w:val="24"/>
          <w:szCs w:val="24"/>
          <w:lang w:val="bg-BG"/>
        </w:rPr>
        <w:t>икономически зало</w:t>
      </w:r>
      <w:r w:rsidR="003360AB">
        <w:rPr>
          <w:rFonts w:ascii="Times New Roman" w:hAnsi="Times New Roman" w:cs="Times New Roman"/>
          <w:bCs/>
          <w:sz w:val="24"/>
          <w:szCs w:val="24"/>
          <w:lang w:val="bg-BG"/>
        </w:rPr>
        <w:t>г</w:t>
      </w:r>
      <w:r w:rsidRPr="009F11CE">
        <w:rPr>
          <w:rFonts w:ascii="Times New Roman" w:hAnsi="Times New Roman" w:cs="Times New Roman"/>
          <w:bCs/>
          <w:sz w:val="24"/>
          <w:szCs w:val="24"/>
          <w:lang w:val="bg-BG"/>
        </w:rPr>
        <w:t xml:space="preserve">, добра репутация, </w:t>
      </w:r>
      <w:r w:rsidR="003360AB">
        <w:rPr>
          <w:rFonts w:ascii="Times New Roman" w:hAnsi="Times New Roman" w:cs="Times New Roman"/>
          <w:bCs/>
          <w:sz w:val="24"/>
          <w:szCs w:val="24"/>
          <w:lang w:val="bg-BG"/>
        </w:rPr>
        <w:t>силови</w:t>
      </w:r>
      <w:r w:rsidRPr="009F11CE">
        <w:rPr>
          <w:rFonts w:ascii="Times New Roman" w:hAnsi="Times New Roman" w:cs="Times New Roman"/>
          <w:bCs/>
          <w:sz w:val="24"/>
          <w:szCs w:val="24"/>
          <w:lang w:val="bg-BG"/>
        </w:rPr>
        <w:t xml:space="preserve"> позиции, </w:t>
      </w:r>
      <w:r w:rsidR="005E1C0C">
        <w:rPr>
          <w:rFonts w:ascii="Times New Roman" w:hAnsi="Times New Roman" w:cs="Times New Roman"/>
          <w:bCs/>
          <w:sz w:val="24"/>
          <w:szCs w:val="24"/>
          <w:lang w:val="bg-BG"/>
        </w:rPr>
        <w:t xml:space="preserve">социален </w:t>
      </w:r>
      <w:r w:rsidRPr="009F11CE">
        <w:rPr>
          <w:rFonts w:ascii="Times New Roman" w:hAnsi="Times New Roman" w:cs="Times New Roman"/>
          <w:bCs/>
          <w:sz w:val="24"/>
          <w:szCs w:val="24"/>
          <w:lang w:val="bg-BG"/>
        </w:rPr>
        <w:t>натиск или други средства.</w:t>
      </w:r>
    </w:p>
    <w:p w14:paraId="217FB046" w14:textId="711FD9C1" w:rsidR="009F11CE" w:rsidRPr="009F11CE" w:rsidRDefault="009F11CE" w:rsidP="009F11CE">
      <w:pPr>
        <w:ind w:firstLine="720"/>
        <w:jc w:val="both"/>
        <w:rPr>
          <w:rFonts w:ascii="Times New Roman" w:hAnsi="Times New Roman" w:cs="Times New Roman"/>
          <w:bCs/>
          <w:sz w:val="24"/>
          <w:szCs w:val="24"/>
          <w:lang w:val="bg-BG"/>
        </w:rPr>
      </w:pPr>
      <w:r w:rsidRPr="009F11CE">
        <w:rPr>
          <w:rFonts w:ascii="Times New Roman" w:hAnsi="Times New Roman" w:cs="Times New Roman"/>
          <w:bCs/>
          <w:sz w:val="24"/>
          <w:szCs w:val="24"/>
          <w:lang w:val="bg-BG"/>
        </w:rPr>
        <w:t xml:space="preserve">Важен фактор за намаляване на разходите по сделките със земя е повторяемостта на </w:t>
      </w:r>
      <w:r w:rsidR="009E404F">
        <w:rPr>
          <w:rFonts w:ascii="Times New Roman" w:hAnsi="Times New Roman" w:cs="Times New Roman"/>
          <w:bCs/>
          <w:sz w:val="24"/>
          <w:szCs w:val="24"/>
          <w:lang w:val="bg-BG"/>
        </w:rPr>
        <w:t>транзакциите м</w:t>
      </w:r>
      <w:r w:rsidRPr="009F11CE">
        <w:rPr>
          <w:rFonts w:ascii="Times New Roman" w:hAnsi="Times New Roman" w:cs="Times New Roman"/>
          <w:bCs/>
          <w:sz w:val="24"/>
          <w:szCs w:val="24"/>
          <w:lang w:val="bg-BG"/>
        </w:rPr>
        <w:t xml:space="preserve">ежду едни и същи </w:t>
      </w:r>
      <w:r w:rsidR="009E404F">
        <w:rPr>
          <w:rFonts w:ascii="Times New Roman" w:hAnsi="Times New Roman" w:cs="Times New Roman"/>
          <w:bCs/>
          <w:sz w:val="24"/>
          <w:szCs w:val="24"/>
          <w:lang w:val="bg-BG"/>
        </w:rPr>
        <w:t>агент</w:t>
      </w:r>
      <w:r w:rsidRPr="009F11CE">
        <w:rPr>
          <w:rFonts w:ascii="Times New Roman" w:hAnsi="Times New Roman" w:cs="Times New Roman"/>
          <w:bCs/>
          <w:sz w:val="24"/>
          <w:szCs w:val="24"/>
          <w:lang w:val="bg-BG"/>
        </w:rPr>
        <w:t xml:space="preserve">. </w:t>
      </w:r>
      <w:r w:rsidR="009E404F">
        <w:rPr>
          <w:rFonts w:ascii="Times New Roman" w:hAnsi="Times New Roman" w:cs="Times New Roman"/>
          <w:bCs/>
          <w:sz w:val="24"/>
          <w:szCs w:val="24"/>
          <w:lang w:val="bg-BG"/>
        </w:rPr>
        <w:t>В тези случаи</w:t>
      </w:r>
      <w:r w:rsidRPr="009F11CE">
        <w:rPr>
          <w:rFonts w:ascii="Times New Roman" w:hAnsi="Times New Roman" w:cs="Times New Roman"/>
          <w:bCs/>
          <w:sz w:val="24"/>
          <w:szCs w:val="24"/>
          <w:lang w:val="bg-BG"/>
        </w:rPr>
        <w:t xml:space="preserve"> двете страни на транзакциите развиват „близки“ отношения, опознават се, изграждат доверие и механизми за адаптиране на транзакции и разрешаване на спорове</w:t>
      </w:r>
      <w:r w:rsidR="009E404F">
        <w:rPr>
          <w:rFonts w:ascii="Times New Roman" w:hAnsi="Times New Roman" w:cs="Times New Roman"/>
          <w:bCs/>
          <w:sz w:val="24"/>
          <w:szCs w:val="24"/>
          <w:lang w:val="bg-BG"/>
        </w:rPr>
        <w:t xml:space="preserve"> си</w:t>
      </w:r>
      <w:r w:rsidRPr="009F11CE">
        <w:rPr>
          <w:rFonts w:ascii="Times New Roman" w:hAnsi="Times New Roman" w:cs="Times New Roman"/>
          <w:bCs/>
          <w:sz w:val="24"/>
          <w:szCs w:val="24"/>
          <w:lang w:val="bg-BG"/>
        </w:rPr>
        <w:t xml:space="preserve">. Освен това и двете страни са заинтересовани от продължаване на </w:t>
      </w:r>
      <w:r w:rsidR="009A04CC">
        <w:rPr>
          <w:rFonts w:ascii="Times New Roman" w:hAnsi="Times New Roman" w:cs="Times New Roman"/>
          <w:bCs/>
          <w:sz w:val="24"/>
          <w:szCs w:val="24"/>
          <w:lang w:val="bg-BG"/>
        </w:rPr>
        <w:t>взаим</w:t>
      </w:r>
      <w:r w:rsidRPr="009F11CE">
        <w:rPr>
          <w:rFonts w:ascii="Times New Roman" w:hAnsi="Times New Roman" w:cs="Times New Roman"/>
          <w:bCs/>
          <w:sz w:val="24"/>
          <w:szCs w:val="24"/>
          <w:lang w:val="bg-BG"/>
        </w:rPr>
        <w:t xml:space="preserve">отношенията в дългосрочен план, </w:t>
      </w:r>
      <w:r w:rsidR="009A04CC">
        <w:rPr>
          <w:rFonts w:ascii="Times New Roman" w:hAnsi="Times New Roman" w:cs="Times New Roman"/>
          <w:bCs/>
          <w:sz w:val="24"/>
          <w:szCs w:val="24"/>
          <w:lang w:val="bg-BG"/>
        </w:rPr>
        <w:t xml:space="preserve">ограничават </w:t>
      </w:r>
      <w:r w:rsidRPr="009F11CE">
        <w:rPr>
          <w:rFonts w:ascii="Times New Roman" w:hAnsi="Times New Roman" w:cs="Times New Roman"/>
          <w:bCs/>
          <w:sz w:val="24"/>
          <w:szCs w:val="24"/>
          <w:lang w:val="bg-BG"/>
        </w:rPr>
        <w:t xml:space="preserve">опортюнизма </w:t>
      </w:r>
      <w:r w:rsidR="009A04CC">
        <w:rPr>
          <w:rFonts w:ascii="Times New Roman" w:hAnsi="Times New Roman" w:cs="Times New Roman"/>
          <w:bCs/>
          <w:sz w:val="24"/>
          <w:szCs w:val="24"/>
          <w:lang w:val="bg-BG"/>
        </w:rPr>
        <w:t xml:space="preserve">си </w:t>
      </w:r>
      <w:r w:rsidRPr="009F11CE">
        <w:rPr>
          <w:rFonts w:ascii="Times New Roman" w:hAnsi="Times New Roman" w:cs="Times New Roman"/>
          <w:bCs/>
          <w:sz w:val="24"/>
          <w:szCs w:val="24"/>
          <w:lang w:val="bg-BG"/>
        </w:rPr>
        <w:t xml:space="preserve">и си сътрудничат при адаптирането на договорните условия </w:t>
      </w:r>
      <w:r w:rsidR="009A04CC">
        <w:rPr>
          <w:rFonts w:ascii="Times New Roman" w:hAnsi="Times New Roman" w:cs="Times New Roman"/>
          <w:bCs/>
          <w:sz w:val="24"/>
          <w:szCs w:val="24"/>
          <w:lang w:val="bg-BG"/>
        </w:rPr>
        <w:t xml:space="preserve">в съответствие </w:t>
      </w:r>
      <w:r w:rsidRPr="009F11CE">
        <w:rPr>
          <w:rFonts w:ascii="Times New Roman" w:hAnsi="Times New Roman" w:cs="Times New Roman"/>
          <w:bCs/>
          <w:sz w:val="24"/>
          <w:szCs w:val="24"/>
          <w:lang w:val="bg-BG"/>
        </w:rPr>
        <w:t xml:space="preserve">с променящите се условия на </w:t>
      </w:r>
      <w:r w:rsidR="009A04CC">
        <w:rPr>
          <w:rFonts w:ascii="Times New Roman" w:hAnsi="Times New Roman" w:cs="Times New Roman"/>
          <w:bCs/>
          <w:sz w:val="24"/>
          <w:szCs w:val="24"/>
          <w:lang w:val="bg-BG"/>
        </w:rPr>
        <w:t>размяна</w:t>
      </w:r>
      <w:r w:rsidRPr="009F11CE">
        <w:rPr>
          <w:rFonts w:ascii="Times New Roman" w:hAnsi="Times New Roman" w:cs="Times New Roman"/>
          <w:bCs/>
          <w:sz w:val="24"/>
          <w:szCs w:val="24"/>
          <w:lang w:val="bg-BG"/>
        </w:rPr>
        <w:t>. Ситуация на чести сделки със земя с едно и също лице или организация („личност</w:t>
      </w:r>
      <w:r w:rsidR="009A04CC">
        <w:rPr>
          <w:rFonts w:ascii="Times New Roman" w:hAnsi="Times New Roman" w:cs="Times New Roman"/>
          <w:bCs/>
          <w:sz w:val="24"/>
          <w:szCs w:val="24"/>
          <w:lang w:val="bg-BG"/>
        </w:rPr>
        <w:t xml:space="preserve">та </w:t>
      </w:r>
      <w:r w:rsidRPr="009F11CE">
        <w:rPr>
          <w:rFonts w:ascii="Times New Roman" w:hAnsi="Times New Roman" w:cs="Times New Roman"/>
          <w:bCs/>
          <w:sz w:val="24"/>
          <w:szCs w:val="24"/>
          <w:lang w:val="bg-BG"/>
        </w:rPr>
        <w:t>на партньор</w:t>
      </w:r>
      <w:r w:rsidR="009A04CC">
        <w:rPr>
          <w:rFonts w:ascii="Times New Roman" w:hAnsi="Times New Roman" w:cs="Times New Roman"/>
          <w:bCs/>
          <w:sz w:val="24"/>
          <w:szCs w:val="24"/>
          <w:lang w:val="bg-BG"/>
        </w:rPr>
        <w:t>а е от значение</w:t>
      </w:r>
      <w:r w:rsidRPr="009F11CE">
        <w:rPr>
          <w:rFonts w:ascii="Times New Roman" w:hAnsi="Times New Roman" w:cs="Times New Roman"/>
          <w:bCs/>
          <w:sz w:val="24"/>
          <w:szCs w:val="24"/>
          <w:lang w:val="bg-BG"/>
        </w:rPr>
        <w:t>“) се съобщава в значителна част от стопанствата при договори за краткосрочен наем и дългосрочн</w:t>
      </w:r>
      <w:r w:rsidR="009A04CC">
        <w:rPr>
          <w:rFonts w:ascii="Times New Roman" w:hAnsi="Times New Roman" w:cs="Times New Roman"/>
          <w:bCs/>
          <w:sz w:val="24"/>
          <w:szCs w:val="24"/>
          <w:lang w:val="bg-BG"/>
        </w:rPr>
        <w:t>а аренда на земя</w:t>
      </w:r>
      <w:r w:rsidRPr="009F11CE">
        <w:rPr>
          <w:rFonts w:ascii="Times New Roman" w:hAnsi="Times New Roman" w:cs="Times New Roman"/>
          <w:bCs/>
          <w:sz w:val="24"/>
          <w:szCs w:val="24"/>
          <w:lang w:val="bg-BG"/>
        </w:rPr>
        <w:t xml:space="preserve">, както и голяма част от сделките за </w:t>
      </w:r>
      <w:r w:rsidR="009A04CC">
        <w:rPr>
          <w:rFonts w:ascii="Times New Roman" w:hAnsi="Times New Roman" w:cs="Times New Roman"/>
          <w:bCs/>
          <w:sz w:val="24"/>
          <w:szCs w:val="24"/>
          <w:lang w:val="bg-BG"/>
        </w:rPr>
        <w:t>отдаване на земя под наем</w:t>
      </w:r>
      <w:r w:rsidR="00FE6990">
        <w:rPr>
          <w:rFonts w:ascii="Times New Roman" w:hAnsi="Times New Roman" w:cs="Times New Roman"/>
          <w:bCs/>
          <w:sz w:val="24"/>
          <w:szCs w:val="24"/>
          <w:lang w:val="bg-BG"/>
        </w:rPr>
        <w:t xml:space="preserve"> от фермите</w:t>
      </w:r>
      <w:r w:rsidR="009A04CC">
        <w:rPr>
          <w:rFonts w:ascii="Times New Roman" w:hAnsi="Times New Roman" w:cs="Times New Roman"/>
          <w:bCs/>
          <w:sz w:val="24"/>
          <w:szCs w:val="24"/>
          <w:lang w:val="bg-BG"/>
        </w:rPr>
        <w:t>.</w:t>
      </w:r>
    </w:p>
    <w:p w14:paraId="5D818354" w14:textId="77777777" w:rsidR="00F70865" w:rsidRDefault="00FE6990" w:rsidP="009F11CE">
      <w:pPr>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Нещо повече, </w:t>
      </w:r>
      <w:r w:rsidR="009F11CE" w:rsidRPr="009F11CE">
        <w:rPr>
          <w:rFonts w:ascii="Times New Roman" w:hAnsi="Times New Roman" w:cs="Times New Roman"/>
          <w:bCs/>
          <w:sz w:val="24"/>
          <w:szCs w:val="24"/>
          <w:lang w:val="bg-BG"/>
        </w:rPr>
        <w:t xml:space="preserve">през последните две десетилетия пазарите за продажба на земеделски земи се развиха </w:t>
      </w:r>
      <w:r>
        <w:rPr>
          <w:rFonts w:ascii="Times New Roman" w:hAnsi="Times New Roman" w:cs="Times New Roman"/>
          <w:bCs/>
          <w:sz w:val="24"/>
          <w:szCs w:val="24"/>
          <w:lang w:val="bg-BG"/>
        </w:rPr>
        <w:t xml:space="preserve">бързо </w:t>
      </w:r>
      <w:r w:rsidR="009F11CE" w:rsidRPr="009F11CE">
        <w:rPr>
          <w:rFonts w:ascii="Times New Roman" w:hAnsi="Times New Roman" w:cs="Times New Roman"/>
          <w:bCs/>
          <w:sz w:val="24"/>
          <w:szCs w:val="24"/>
          <w:lang w:val="bg-BG"/>
        </w:rPr>
        <w:t xml:space="preserve">и много фермери използват пазарен агент („безлична размяна“) при сделки за покупко-продажба на земя и в по-малка степен при други сделки със земя и вода. Освен това някои ферми посочват „наличие на посредник“ при сделките за </w:t>
      </w:r>
      <w:r w:rsidR="00514CFC">
        <w:rPr>
          <w:rFonts w:ascii="Times New Roman" w:hAnsi="Times New Roman" w:cs="Times New Roman"/>
          <w:bCs/>
          <w:sz w:val="24"/>
          <w:szCs w:val="24"/>
          <w:lang w:val="bg-BG"/>
        </w:rPr>
        <w:t xml:space="preserve">снабдяване </w:t>
      </w:r>
      <w:r w:rsidR="009F11CE" w:rsidRPr="009F11CE">
        <w:rPr>
          <w:rFonts w:ascii="Times New Roman" w:hAnsi="Times New Roman" w:cs="Times New Roman"/>
          <w:bCs/>
          <w:sz w:val="24"/>
          <w:szCs w:val="24"/>
          <w:lang w:val="bg-BG"/>
        </w:rPr>
        <w:t>на земя</w:t>
      </w:r>
      <w:r w:rsidR="00514CFC">
        <w:rPr>
          <w:rFonts w:ascii="Times New Roman" w:hAnsi="Times New Roman" w:cs="Times New Roman"/>
          <w:bCs/>
          <w:sz w:val="24"/>
          <w:szCs w:val="24"/>
          <w:lang w:val="bg-BG"/>
        </w:rPr>
        <w:t>,</w:t>
      </w:r>
      <w:r w:rsidR="009F11CE" w:rsidRPr="009F11CE">
        <w:rPr>
          <w:rFonts w:ascii="Times New Roman" w:hAnsi="Times New Roman" w:cs="Times New Roman"/>
          <w:bCs/>
          <w:sz w:val="24"/>
          <w:szCs w:val="24"/>
          <w:lang w:val="bg-BG"/>
        </w:rPr>
        <w:t xml:space="preserve"> и че </w:t>
      </w:r>
      <w:r w:rsidR="00514CFC">
        <w:rPr>
          <w:rFonts w:ascii="Times New Roman" w:hAnsi="Times New Roman" w:cs="Times New Roman"/>
          <w:bCs/>
          <w:sz w:val="24"/>
          <w:szCs w:val="24"/>
          <w:lang w:val="bg-BG"/>
        </w:rPr>
        <w:t xml:space="preserve">тази </w:t>
      </w:r>
      <w:r w:rsidR="009F11CE" w:rsidRPr="009F11CE">
        <w:rPr>
          <w:rFonts w:ascii="Times New Roman" w:hAnsi="Times New Roman" w:cs="Times New Roman"/>
          <w:bCs/>
          <w:sz w:val="24"/>
          <w:szCs w:val="24"/>
          <w:lang w:val="bg-BG"/>
        </w:rPr>
        <w:t>тристранн</w:t>
      </w:r>
      <w:r w:rsidR="00514CFC">
        <w:rPr>
          <w:rFonts w:ascii="Times New Roman" w:hAnsi="Times New Roman" w:cs="Times New Roman"/>
          <w:bCs/>
          <w:sz w:val="24"/>
          <w:szCs w:val="24"/>
          <w:lang w:val="bg-BG"/>
        </w:rPr>
        <w:t>а форма</w:t>
      </w:r>
      <w:r w:rsidR="009F11CE" w:rsidRPr="009F11CE">
        <w:rPr>
          <w:rFonts w:ascii="Times New Roman" w:hAnsi="Times New Roman" w:cs="Times New Roman"/>
          <w:bCs/>
          <w:sz w:val="24"/>
          <w:szCs w:val="24"/>
          <w:lang w:val="bg-BG"/>
        </w:rPr>
        <w:t xml:space="preserve"> е</w:t>
      </w:r>
      <w:r w:rsidR="00514CFC">
        <w:rPr>
          <w:rFonts w:ascii="Times New Roman" w:hAnsi="Times New Roman" w:cs="Times New Roman"/>
          <w:bCs/>
          <w:sz w:val="24"/>
          <w:szCs w:val="24"/>
          <w:lang w:val="bg-BG"/>
        </w:rPr>
        <w:t xml:space="preserve"> </w:t>
      </w:r>
      <w:r w:rsidR="00F70865">
        <w:rPr>
          <w:rFonts w:ascii="Times New Roman" w:hAnsi="Times New Roman" w:cs="Times New Roman"/>
          <w:bCs/>
          <w:sz w:val="24"/>
          <w:szCs w:val="24"/>
          <w:lang w:val="bg-BG"/>
        </w:rPr>
        <w:t>по-</w:t>
      </w:r>
      <w:r w:rsidR="009F11CE" w:rsidRPr="009F11CE">
        <w:rPr>
          <w:rFonts w:ascii="Times New Roman" w:hAnsi="Times New Roman" w:cs="Times New Roman"/>
          <w:bCs/>
          <w:sz w:val="24"/>
          <w:szCs w:val="24"/>
          <w:lang w:val="bg-BG"/>
        </w:rPr>
        <w:t>важн</w:t>
      </w:r>
      <w:r w:rsidR="00514CFC">
        <w:rPr>
          <w:rFonts w:ascii="Times New Roman" w:hAnsi="Times New Roman" w:cs="Times New Roman"/>
          <w:bCs/>
          <w:sz w:val="24"/>
          <w:szCs w:val="24"/>
          <w:lang w:val="bg-BG"/>
        </w:rPr>
        <w:t>а</w:t>
      </w:r>
      <w:r w:rsidR="009F11CE" w:rsidRPr="009F11CE">
        <w:rPr>
          <w:rFonts w:ascii="Times New Roman" w:hAnsi="Times New Roman" w:cs="Times New Roman"/>
          <w:bCs/>
          <w:sz w:val="24"/>
          <w:szCs w:val="24"/>
          <w:lang w:val="bg-BG"/>
        </w:rPr>
        <w:t xml:space="preserve"> за улесняване на транзакциите между продавач и купувач на земеделска земя</w:t>
      </w:r>
      <w:r w:rsidR="00F70865">
        <w:rPr>
          <w:rFonts w:ascii="Times New Roman" w:hAnsi="Times New Roman" w:cs="Times New Roman"/>
          <w:bCs/>
          <w:sz w:val="24"/>
          <w:szCs w:val="24"/>
          <w:lang w:val="bg-BG"/>
        </w:rPr>
        <w:t>.</w:t>
      </w:r>
    </w:p>
    <w:p w14:paraId="75943B13" w14:textId="77777777" w:rsidR="00B24A8C" w:rsidRDefault="00F70865" w:rsidP="00B24A8C">
      <w:pPr>
        <w:ind w:firstLine="720"/>
        <w:jc w:val="both"/>
        <w:rPr>
          <w:rFonts w:ascii="Times New Roman" w:hAnsi="Times New Roman" w:cs="Times New Roman"/>
          <w:bCs/>
          <w:sz w:val="24"/>
          <w:szCs w:val="24"/>
          <w:lang w:val="bg-BG"/>
        </w:rPr>
      </w:pPr>
      <w:r w:rsidRPr="00F70865">
        <w:rPr>
          <w:rFonts w:ascii="Times New Roman" w:hAnsi="Times New Roman" w:cs="Times New Roman"/>
          <w:bCs/>
          <w:sz w:val="24"/>
          <w:szCs w:val="24"/>
          <w:lang w:val="bg-BG"/>
        </w:rPr>
        <w:t xml:space="preserve">Цената на сделките за </w:t>
      </w:r>
      <w:r>
        <w:rPr>
          <w:rFonts w:ascii="Times New Roman" w:hAnsi="Times New Roman" w:cs="Times New Roman"/>
          <w:bCs/>
          <w:sz w:val="24"/>
          <w:szCs w:val="24"/>
          <w:lang w:val="bg-BG"/>
        </w:rPr>
        <w:t xml:space="preserve">снабдяване </w:t>
      </w:r>
      <w:r w:rsidRPr="00F70865">
        <w:rPr>
          <w:rFonts w:ascii="Times New Roman" w:hAnsi="Times New Roman" w:cs="Times New Roman"/>
          <w:bCs/>
          <w:sz w:val="24"/>
          <w:szCs w:val="24"/>
          <w:lang w:val="bg-BG"/>
        </w:rPr>
        <w:t xml:space="preserve">на земя е важен параметър, </w:t>
      </w:r>
      <w:r>
        <w:rPr>
          <w:rFonts w:ascii="Times New Roman" w:hAnsi="Times New Roman" w:cs="Times New Roman"/>
          <w:bCs/>
          <w:sz w:val="24"/>
          <w:szCs w:val="24"/>
          <w:lang w:val="bg-BG"/>
        </w:rPr>
        <w:t>който управлява</w:t>
      </w:r>
      <w:r w:rsidRPr="00F70865">
        <w:rPr>
          <w:rFonts w:ascii="Times New Roman" w:hAnsi="Times New Roman" w:cs="Times New Roman"/>
          <w:bCs/>
          <w:sz w:val="24"/>
          <w:szCs w:val="24"/>
          <w:lang w:val="bg-BG"/>
        </w:rPr>
        <w:t xml:space="preserve"> поземлените отношения. Пазарите за продажба на земя се развиха значително по време на членството </w:t>
      </w:r>
      <w:r>
        <w:rPr>
          <w:rFonts w:ascii="Times New Roman" w:hAnsi="Times New Roman" w:cs="Times New Roman"/>
          <w:bCs/>
          <w:sz w:val="24"/>
          <w:szCs w:val="24"/>
          <w:lang w:val="bg-BG"/>
        </w:rPr>
        <w:t xml:space="preserve">на страната </w:t>
      </w:r>
      <w:r w:rsidRPr="00F70865">
        <w:rPr>
          <w:rFonts w:ascii="Times New Roman" w:hAnsi="Times New Roman" w:cs="Times New Roman"/>
          <w:bCs/>
          <w:sz w:val="24"/>
          <w:szCs w:val="24"/>
          <w:lang w:val="bg-BG"/>
        </w:rPr>
        <w:t xml:space="preserve">в ЕС и пазарните цени се прилагат широко от една трета от стопанствата </w:t>
      </w:r>
      <w:r>
        <w:rPr>
          <w:rFonts w:ascii="Times New Roman" w:hAnsi="Times New Roman" w:cs="Times New Roman"/>
          <w:bCs/>
          <w:sz w:val="24"/>
          <w:szCs w:val="24"/>
          <w:lang w:val="bg-BG"/>
        </w:rPr>
        <w:t xml:space="preserve">в </w:t>
      </w:r>
      <w:r w:rsidRPr="00F70865">
        <w:rPr>
          <w:rFonts w:ascii="Times New Roman" w:hAnsi="Times New Roman" w:cs="Times New Roman"/>
          <w:bCs/>
          <w:sz w:val="24"/>
          <w:szCs w:val="24"/>
          <w:lang w:val="bg-BG"/>
        </w:rPr>
        <w:t>сделки</w:t>
      </w:r>
      <w:r>
        <w:rPr>
          <w:rFonts w:ascii="Times New Roman" w:hAnsi="Times New Roman" w:cs="Times New Roman"/>
          <w:bCs/>
          <w:sz w:val="24"/>
          <w:szCs w:val="24"/>
          <w:lang w:val="bg-BG"/>
        </w:rPr>
        <w:t>те</w:t>
      </w:r>
      <w:r w:rsidRPr="00F70865">
        <w:rPr>
          <w:rFonts w:ascii="Times New Roman" w:hAnsi="Times New Roman" w:cs="Times New Roman"/>
          <w:bCs/>
          <w:sz w:val="24"/>
          <w:szCs w:val="24"/>
          <w:lang w:val="bg-BG"/>
        </w:rPr>
        <w:t xml:space="preserve"> за покупко-продажба (Фигура 8). Въпреки това, голяма част от </w:t>
      </w:r>
      <w:r>
        <w:rPr>
          <w:rFonts w:ascii="Times New Roman" w:hAnsi="Times New Roman" w:cs="Times New Roman"/>
          <w:bCs/>
          <w:sz w:val="24"/>
          <w:szCs w:val="24"/>
          <w:lang w:val="bg-BG"/>
        </w:rPr>
        <w:t xml:space="preserve">фермите </w:t>
      </w:r>
      <w:r w:rsidRPr="00F70865">
        <w:rPr>
          <w:rFonts w:ascii="Times New Roman" w:hAnsi="Times New Roman" w:cs="Times New Roman"/>
          <w:bCs/>
          <w:sz w:val="24"/>
          <w:szCs w:val="24"/>
          <w:lang w:val="bg-BG"/>
        </w:rPr>
        <w:t xml:space="preserve">също договарят цена </w:t>
      </w:r>
      <w:r>
        <w:rPr>
          <w:rFonts w:ascii="Times New Roman" w:hAnsi="Times New Roman" w:cs="Times New Roman"/>
          <w:bCs/>
          <w:sz w:val="24"/>
          <w:szCs w:val="24"/>
          <w:lang w:val="bg-BG"/>
        </w:rPr>
        <w:t>в</w:t>
      </w:r>
      <w:r w:rsidRPr="00F70865">
        <w:rPr>
          <w:rFonts w:ascii="Times New Roman" w:hAnsi="Times New Roman" w:cs="Times New Roman"/>
          <w:bCs/>
          <w:sz w:val="24"/>
          <w:szCs w:val="24"/>
          <w:lang w:val="bg-BG"/>
        </w:rPr>
        <w:t xml:space="preserve"> сделки</w:t>
      </w:r>
      <w:r>
        <w:rPr>
          <w:rFonts w:ascii="Times New Roman" w:hAnsi="Times New Roman" w:cs="Times New Roman"/>
          <w:bCs/>
          <w:sz w:val="24"/>
          <w:szCs w:val="24"/>
          <w:lang w:val="bg-BG"/>
        </w:rPr>
        <w:t>те</w:t>
      </w:r>
      <w:r w:rsidRPr="00F70865">
        <w:rPr>
          <w:rFonts w:ascii="Times New Roman" w:hAnsi="Times New Roman" w:cs="Times New Roman"/>
          <w:bCs/>
          <w:sz w:val="24"/>
          <w:szCs w:val="24"/>
          <w:lang w:val="bg-BG"/>
        </w:rPr>
        <w:t xml:space="preserve"> за покупко-продажба поради високата специфика на парцелите по отношение на качество, местоположение, </w:t>
      </w:r>
      <w:r>
        <w:rPr>
          <w:rFonts w:ascii="Times New Roman" w:hAnsi="Times New Roman" w:cs="Times New Roman"/>
          <w:bCs/>
          <w:sz w:val="24"/>
          <w:szCs w:val="24"/>
          <w:lang w:val="bg-BG"/>
        </w:rPr>
        <w:t xml:space="preserve">съпътстващи </w:t>
      </w:r>
      <w:r w:rsidRPr="00F70865">
        <w:rPr>
          <w:rFonts w:ascii="Times New Roman" w:hAnsi="Times New Roman" w:cs="Times New Roman"/>
          <w:bCs/>
          <w:sz w:val="24"/>
          <w:szCs w:val="24"/>
          <w:lang w:val="bg-BG"/>
        </w:rPr>
        <w:t>биологични и материални активи, екосистемни услуги, достъп до инфраструктура (пътища, електричество, напояване), пазар</w:t>
      </w:r>
      <w:r>
        <w:rPr>
          <w:rFonts w:ascii="Times New Roman" w:hAnsi="Times New Roman" w:cs="Times New Roman"/>
          <w:bCs/>
          <w:sz w:val="24"/>
          <w:szCs w:val="24"/>
          <w:lang w:val="bg-BG"/>
        </w:rPr>
        <w:t>но</w:t>
      </w:r>
      <w:r w:rsidRPr="00F70865">
        <w:rPr>
          <w:rFonts w:ascii="Times New Roman" w:hAnsi="Times New Roman" w:cs="Times New Roman"/>
          <w:bCs/>
          <w:sz w:val="24"/>
          <w:szCs w:val="24"/>
          <w:lang w:val="bg-BG"/>
        </w:rPr>
        <w:t xml:space="preserve"> позициониране, географско положение и др</w:t>
      </w:r>
      <w:r w:rsidR="00B24A8C">
        <w:rPr>
          <w:rFonts w:ascii="Times New Roman" w:hAnsi="Times New Roman" w:cs="Times New Roman"/>
          <w:bCs/>
          <w:sz w:val="24"/>
          <w:szCs w:val="24"/>
          <w:lang w:val="bg-BG"/>
        </w:rPr>
        <w:t>.</w:t>
      </w:r>
    </w:p>
    <w:p w14:paraId="27F4A3C9" w14:textId="57F5F3A4" w:rsidR="006C5B6D" w:rsidRPr="006C5B6D" w:rsidRDefault="006C5B6D" w:rsidP="006C5B6D">
      <w:pPr>
        <w:jc w:val="both"/>
        <w:rPr>
          <w:rFonts w:ascii="Times New Roman" w:hAnsi="Times New Roman" w:cs="Times New Roman"/>
          <w:b/>
          <w:sz w:val="24"/>
          <w:szCs w:val="24"/>
          <w:lang w:val="bg-BG"/>
        </w:rPr>
      </w:pPr>
      <w:r w:rsidRPr="006C5B6D">
        <w:rPr>
          <w:rFonts w:ascii="Times New Roman" w:hAnsi="Times New Roman" w:cs="Times New Roman"/>
          <w:b/>
          <w:sz w:val="24"/>
          <w:szCs w:val="24"/>
          <w:lang w:val="bg-BG"/>
        </w:rPr>
        <w:lastRenderedPageBreak/>
        <w:t>Фигура 8. Тип на цената и рентата при сделките със земя на земеделските стопанства (% от фермите)</w:t>
      </w:r>
    </w:p>
    <w:p w14:paraId="71BB34C3" w14:textId="54E614B6" w:rsidR="00C23C75" w:rsidRDefault="00EA2B86" w:rsidP="00AC45C8">
      <w:pPr>
        <w:spacing w:after="0"/>
        <w:rPr>
          <w:rFonts w:ascii="Times New Roman" w:eastAsia="Calibri" w:hAnsi="Times New Roman" w:cs="Times New Roman"/>
          <w:sz w:val="24"/>
          <w:szCs w:val="24"/>
          <w:lang w:val="bg-BG"/>
        </w:rPr>
      </w:pPr>
      <w:r>
        <w:rPr>
          <w:noProof/>
        </w:rPr>
        <w:drawing>
          <wp:inline distT="0" distB="0" distL="0" distR="0" wp14:anchorId="19B56981" wp14:editId="0E7FFEFA">
            <wp:extent cx="5923280" cy="2712720"/>
            <wp:effectExtent l="0" t="0" r="1270" b="11430"/>
            <wp:docPr id="1567152445" name="Chart 1">
              <a:extLst xmlns:a="http://schemas.openxmlformats.org/drawingml/2006/main">
                <a:ext uri="{FF2B5EF4-FFF2-40B4-BE49-F238E27FC236}">
                  <a16:creationId xmlns:a16="http://schemas.microsoft.com/office/drawing/2014/main" id="{8A2DB15D-815A-9160-1656-FBB82E5076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B3334A" w14:textId="77777777" w:rsidR="00EB272F" w:rsidRDefault="00EB272F" w:rsidP="00B24A8C">
      <w:pPr>
        <w:ind w:firstLine="720"/>
        <w:jc w:val="both"/>
        <w:rPr>
          <w:rFonts w:ascii="Times New Roman" w:hAnsi="Times New Roman" w:cs="Times New Roman"/>
          <w:bCs/>
          <w:sz w:val="24"/>
          <w:szCs w:val="24"/>
          <w:lang w:val="bg-BG"/>
        </w:rPr>
      </w:pPr>
    </w:p>
    <w:p w14:paraId="171FF048" w14:textId="667355E6" w:rsidR="00B24A8C" w:rsidRPr="00B24A8C" w:rsidRDefault="00B24A8C" w:rsidP="00B24A8C">
      <w:pPr>
        <w:ind w:firstLine="720"/>
        <w:jc w:val="both"/>
        <w:rPr>
          <w:rFonts w:ascii="Times New Roman" w:hAnsi="Times New Roman" w:cs="Times New Roman"/>
          <w:bCs/>
          <w:sz w:val="24"/>
          <w:szCs w:val="24"/>
          <w:lang w:val="bg-BG"/>
        </w:rPr>
      </w:pPr>
      <w:r w:rsidRPr="00B24A8C">
        <w:rPr>
          <w:rFonts w:ascii="Times New Roman" w:hAnsi="Times New Roman" w:cs="Times New Roman"/>
          <w:bCs/>
          <w:sz w:val="24"/>
          <w:szCs w:val="24"/>
          <w:lang w:val="bg-BG"/>
        </w:rPr>
        <w:t>При договорите за краткосрочен наем и дългосрочн</w:t>
      </w:r>
      <w:r w:rsidR="00DC57A2">
        <w:rPr>
          <w:rFonts w:ascii="Times New Roman" w:hAnsi="Times New Roman" w:cs="Times New Roman"/>
          <w:bCs/>
          <w:sz w:val="24"/>
          <w:szCs w:val="24"/>
          <w:lang w:val="bg-BG"/>
        </w:rPr>
        <w:t>а</w:t>
      </w:r>
      <w:r w:rsidRPr="00B24A8C">
        <w:rPr>
          <w:rFonts w:ascii="Times New Roman" w:hAnsi="Times New Roman" w:cs="Times New Roman"/>
          <w:bCs/>
          <w:sz w:val="24"/>
          <w:szCs w:val="24"/>
          <w:lang w:val="bg-BG"/>
        </w:rPr>
        <w:t xml:space="preserve"> </w:t>
      </w:r>
      <w:r w:rsidR="00DC57A2">
        <w:rPr>
          <w:rFonts w:ascii="Times New Roman" w:hAnsi="Times New Roman" w:cs="Times New Roman"/>
          <w:bCs/>
          <w:sz w:val="24"/>
          <w:szCs w:val="24"/>
          <w:lang w:val="bg-BG"/>
        </w:rPr>
        <w:t>аренда</w:t>
      </w:r>
      <w:r w:rsidRPr="00B24A8C">
        <w:rPr>
          <w:rFonts w:ascii="Times New Roman" w:hAnsi="Times New Roman" w:cs="Times New Roman"/>
          <w:bCs/>
          <w:sz w:val="24"/>
          <w:szCs w:val="24"/>
          <w:lang w:val="bg-BG"/>
        </w:rPr>
        <w:t xml:space="preserve"> на земи договорената цена</w:t>
      </w:r>
      <w:r w:rsidR="00DC57A2">
        <w:rPr>
          <w:rFonts w:ascii="Times New Roman" w:hAnsi="Times New Roman" w:cs="Times New Roman"/>
          <w:bCs/>
          <w:sz w:val="24"/>
          <w:szCs w:val="24"/>
          <w:lang w:val="bg-BG"/>
        </w:rPr>
        <w:t xml:space="preserve"> е </w:t>
      </w:r>
      <w:r w:rsidR="00DC57A2" w:rsidRPr="00DC57A2">
        <w:rPr>
          <w:rFonts w:ascii="Times New Roman" w:hAnsi="Times New Roman" w:cs="Times New Roman"/>
          <w:bCs/>
          <w:sz w:val="24"/>
          <w:szCs w:val="24"/>
          <w:lang w:val="bg-BG"/>
        </w:rPr>
        <w:t>преобладаващата форма</w:t>
      </w:r>
      <w:r w:rsidRPr="00B24A8C">
        <w:rPr>
          <w:rFonts w:ascii="Times New Roman" w:hAnsi="Times New Roman" w:cs="Times New Roman"/>
          <w:bCs/>
          <w:sz w:val="24"/>
          <w:szCs w:val="24"/>
          <w:lang w:val="bg-BG"/>
        </w:rPr>
        <w:t xml:space="preserve">. При </w:t>
      </w:r>
      <w:r w:rsidR="00DC57A2">
        <w:rPr>
          <w:rFonts w:ascii="Times New Roman" w:hAnsi="Times New Roman" w:cs="Times New Roman"/>
          <w:bCs/>
          <w:sz w:val="24"/>
          <w:szCs w:val="24"/>
          <w:lang w:val="bg-BG"/>
        </w:rPr>
        <w:t>подобни</w:t>
      </w:r>
      <w:r w:rsidRPr="00B24A8C">
        <w:rPr>
          <w:rFonts w:ascii="Times New Roman" w:hAnsi="Times New Roman" w:cs="Times New Roman"/>
          <w:bCs/>
          <w:sz w:val="24"/>
          <w:szCs w:val="24"/>
          <w:lang w:val="bg-BG"/>
        </w:rPr>
        <w:t xml:space="preserve"> транзакции общата пазарна цена не работи добре, тъй като само определени права върху земя се прехвърлят за определен период от време, различни условия на договора могат да бъдат уточнени според нуждите на контрагентите</w:t>
      </w:r>
      <w:r w:rsidR="00DC57A2">
        <w:rPr>
          <w:rFonts w:ascii="Times New Roman" w:hAnsi="Times New Roman" w:cs="Times New Roman"/>
          <w:bCs/>
          <w:sz w:val="24"/>
          <w:szCs w:val="24"/>
          <w:lang w:val="bg-BG"/>
        </w:rPr>
        <w:t>,</w:t>
      </w:r>
      <w:r w:rsidRPr="00B24A8C">
        <w:rPr>
          <w:rFonts w:ascii="Times New Roman" w:hAnsi="Times New Roman" w:cs="Times New Roman"/>
          <w:bCs/>
          <w:sz w:val="24"/>
          <w:szCs w:val="24"/>
          <w:lang w:val="bg-BG"/>
        </w:rPr>
        <w:t xml:space="preserve"> и много важни характеристики на конкретен поземлен парцел могат да бъдат </w:t>
      </w:r>
      <w:r w:rsidR="00DC57A2">
        <w:rPr>
          <w:rFonts w:ascii="Times New Roman" w:hAnsi="Times New Roman" w:cs="Times New Roman"/>
          <w:bCs/>
          <w:sz w:val="24"/>
          <w:szCs w:val="24"/>
          <w:lang w:val="bg-BG"/>
        </w:rPr>
        <w:t>о</w:t>
      </w:r>
      <w:r w:rsidRPr="00B24A8C">
        <w:rPr>
          <w:rFonts w:ascii="Times New Roman" w:hAnsi="Times New Roman" w:cs="Times New Roman"/>
          <w:bCs/>
          <w:sz w:val="24"/>
          <w:szCs w:val="24"/>
          <w:lang w:val="bg-BG"/>
        </w:rPr>
        <w:t>цен</w:t>
      </w:r>
      <w:r w:rsidR="00DC57A2">
        <w:rPr>
          <w:rFonts w:ascii="Times New Roman" w:hAnsi="Times New Roman" w:cs="Times New Roman"/>
          <w:bCs/>
          <w:sz w:val="24"/>
          <w:szCs w:val="24"/>
          <w:lang w:val="bg-BG"/>
        </w:rPr>
        <w:t>ени</w:t>
      </w:r>
      <w:r w:rsidRPr="00B24A8C">
        <w:rPr>
          <w:rFonts w:ascii="Times New Roman" w:hAnsi="Times New Roman" w:cs="Times New Roman"/>
          <w:bCs/>
          <w:sz w:val="24"/>
          <w:szCs w:val="24"/>
          <w:lang w:val="bg-BG"/>
        </w:rPr>
        <w:t xml:space="preserve">. Освен това </w:t>
      </w:r>
      <w:r w:rsidR="00060DE4">
        <w:rPr>
          <w:rFonts w:ascii="Times New Roman" w:hAnsi="Times New Roman" w:cs="Times New Roman"/>
          <w:bCs/>
          <w:sz w:val="24"/>
          <w:szCs w:val="24"/>
          <w:lang w:val="bg-BG"/>
        </w:rPr>
        <w:t>поземлената рента</w:t>
      </w:r>
      <w:r w:rsidRPr="00B24A8C">
        <w:rPr>
          <w:rFonts w:ascii="Times New Roman" w:hAnsi="Times New Roman" w:cs="Times New Roman"/>
          <w:bCs/>
          <w:sz w:val="24"/>
          <w:szCs w:val="24"/>
          <w:lang w:val="bg-BG"/>
        </w:rPr>
        <w:t xml:space="preserve"> често се променя ежегодно във всички посоки, а договорената цена намалява несигурността и риска и за двете страни</w:t>
      </w:r>
      <w:r w:rsidR="00DC57A2">
        <w:rPr>
          <w:rFonts w:ascii="Times New Roman" w:hAnsi="Times New Roman" w:cs="Times New Roman"/>
          <w:bCs/>
          <w:sz w:val="24"/>
          <w:szCs w:val="24"/>
          <w:lang w:val="bg-BG"/>
        </w:rPr>
        <w:t xml:space="preserve"> на контракта</w:t>
      </w:r>
      <w:r w:rsidRPr="00B24A8C">
        <w:rPr>
          <w:rFonts w:ascii="Times New Roman" w:hAnsi="Times New Roman" w:cs="Times New Roman"/>
          <w:bCs/>
          <w:sz w:val="24"/>
          <w:szCs w:val="24"/>
          <w:lang w:val="bg-BG"/>
        </w:rPr>
        <w:t>.</w:t>
      </w:r>
    </w:p>
    <w:p w14:paraId="3F51AD8F" w14:textId="65D96A7B" w:rsidR="00B24A8C" w:rsidRPr="00B24A8C" w:rsidRDefault="00375BCC" w:rsidP="00B24A8C">
      <w:pPr>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Разделянето на продукта/</w:t>
      </w:r>
      <w:r w:rsidR="00B24A8C" w:rsidRPr="00B24A8C">
        <w:rPr>
          <w:rFonts w:ascii="Times New Roman" w:hAnsi="Times New Roman" w:cs="Times New Roman"/>
          <w:bCs/>
          <w:sz w:val="24"/>
          <w:szCs w:val="24"/>
          <w:lang w:val="bg-BG"/>
        </w:rPr>
        <w:t>реколтата</w:t>
      </w:r>
      <w:r w:rsidRPr="00375BCC">
        <w:t xml:space="preserve"> </w:t>
      </w:r>
      <w:r>
        <w:rPr>
          <w:rFonts w:ascii="Times New Roman" w:hAnsi="Times New Roman" w:cs="Times New Roman"/>
          <w:bCs/>
          <w:sz w:val="24"/>
          <w:szCs w:val="24"/>
          <w:lang w:val="bg-BG"/>
        </w:rPr>
        <w:t>(</w:t>
      </w:r>
      <w:proofErr w:type="spellStart"/>
      <w:r>
        <w:rPr>
          <w:rFonts w:ascii="Times New Roman" w:hAnsi="Times New Roman" w:cs="Times New Roman"/>
          <w:bCs/>
          <w:sz w:val="24"/>
          <w:szCs w:val="24"/>
        </w:rPr>
        <w:t>cr</w:t>
      </w:r>
      <w:proofErr w:type="spellEnd"/>
      <w:r w:rsidRPr="00375BCC">
        <w:rPr>
          <w:rFonts w:ascii="Times New Roman" w:hAnsi="Times New Roman" w:cs="Times New Roman"/>
          <w:bCs/>
          <w:sz w:val="24"/>
          <w:szCs w:val="24"/>
          <w:lang w:val="bg-BG"/>
        </w:rPr>
        <w:t>op-sharing</w:t>
      </w:r>
      <w:r>
        <w:rPr>
          <w:rFonts w:ascii="Times New Roman" w:hAnsi="Times New Roman" w:cs="Times New Roman"/>
          <w:bCs/>
          <w:sz w:val="24"/>
          <w:szCs w:val="24"/>
          <w:lang w:val="bg-BG"/>
        </w:rPr>
        <w:t>)</w:t>
      </w:r>
      <w:r w:rsidR="00B24A8C" w:rsidRPr="00B24A8C">
        <w:rPr>
          <w:rFonts w:ascii="Times New Roman" w:hAnsi="Times New Roman" w:cs="Times New Roman"/>
          <w:bCs/>
          <w:sz w:val="24"/>
          <w:szCs w:val="24"/>
          <w:lang w:val="bg-BG"/>
        </w:rPr>
        <w:t xml:space="preserve"> е основна форма на договорена цена на рентата, като се </w:t>
      </w:r>
      <w:r>
        <w:rPr>
          <w:rFonts w:ascii="Times New Roman" w:hAnsi="Times New Roman" w:cs="Times New Roman"/>
          <w:bCs/>
          <w:sz w:val="24"/>
          <w:szCs w:val="24"/>
          <w:lang w:val="bg-BG"/>
        </w:rPr>
        <w:t xml:space="preserve">практикува </w:t>
      </w:r>
      <w:r w:rsidR="00B24A8C" w:rsidRPr="00B24A8C">
        <w:rPr>
          <w:rFonts w:ascii="Times New Roman" w:hAnsi="Times New Roman" w:cs="Times New Roman"/>
          <w:bCs/>
          <w:sz w:val="24"/>
          <w:szCs w:val="24"/>
          <w:lang w:val="bg-BG"/>
        </w:rPr>
        <w:t xml:space="preserve">различно съотношение на участие на собственика на земята в добива - 50:50, 30:70 и </w:t>
      </w:r>
      <w:r>
        <w:rPr>
          <w:rFonts w:ascii="Times New Roman" w:hAnsi="Times New Roman" w:cs="Times New Roman"/>
          <w:bCs/>
          <w:sz w:val="24"/>
          <w:szCs w:val="24"/>
          <w:lang w:val="bg-BG"/>
        </w:rPr>
        <w:t>др</w:t>
      </w:r>
      <w:r w:rsidR="00B24A8C" w:rsidRPr="00B24A8C">
        <w:rPr>
          <w:rFonts w:ascii="Times New Roman" w:hAnsi="Times New Roman" w:cs="Times New Roman"/>
          <w:bCs/>
          <w:sz w:val="24"/>
          <w:szCs w:val="24"/>
          <w:lang w:val="bg-BG"/>
        </w:rPr>
        <w:t>. Т</w:t>
      </w:r>
      <w:r>
        <w:rPr>
          <w:rFonts w:ascii="Times New Roman" w:hAnsi="Times New Roman" w:cs="Times New Roman"/>
          <w:bCs/>
          <w:sz w:val="24"/>
          <w:szCs w:val="24"/>
          <w:lang w:val="bg-BG"/>
        </w:rPr>
        <w:t>а</w:t>
      </w:r>
      <w:r w:rsidR="00B24A8C" w:rsidRPr="00B24A8C">
        <w:rPr>
          <w:rFonts w:ascii="Times New Roman" w:hAnsi="Times New Roman" w:cs="Times New Roman"/>
          <w:bCs/>
          <w:sz w:val="24"/>
          <w:szCs w:val="24"/>
          <w:lang w:val="bg-BG"/>
        </w:rPr>
        <w:t xml:space="preserve">зи </w:t>
      </w:r>
      <w:r>
        <w:rPr>
          <w:rFonts w:ascii="Times New Roman" w:hAnsi="Times New Roman" w:cs="Times New Roman"/>
          <w:bCs/>
          <w:sz w:val="24"/>
          <w:szCs w:val="24"/>
          <w:lang w:val="bg-BG"/>
        </w:rPr>
        <w:t>форма обвързва размера</w:t>
      </w:r>
      <w:r w:rsidR="00B24A8C" w:rsidRPr="00B24A8C">
        <w:rPr>
          <w:rFonts w:ascii="Times New Roman" w:hAnsi="Times New Roman" w:cs="Times New Roman"/>
          <w:bCs/>
          <w:sz w:val="24"/>
          <w:szCs w:val="24"/>
          <w:lang w:val="bg-BG"/>
        </w:rPr>
        <w:t xml:space="preserve"> на рентата с производителността на земята и се </w:t>
      </w:r>
      <w:r>
        <w:rPr>
          <w:rFonts w:ascii="Times New Roman" w:hAnsi="Times New Roman" w:cs="Times New Roman"/>
          <w:bCs/>
          <w:sz w:val="24"/>
          <w:szCs w:val="24"/>
          <w:lang w:val="bg-BG"/>
        </w:rPr>
        <w:t>прилага</w:t>
      </w:r>
      <w:r w:rsidR="00B24A8C" w:rsidRPr="00B24A8C">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масово</w:t>
      </w:r>
      <w:r w:rsidR="00B24A8C" w:rsidRPr="00B24A8C">
        <w:rPr>
          <w:rFonts w:ascii="Times New Roman" w:hAnsi="Times New Roman" w:cs="Times New Roman"/>
          <w:bCs/>
          <w:sz w:val="24"/>
          <w:szCs w:val="24"/>
          <w:lang w:val="bg-BG"/>
        </w:rPr>
        <w:t xml:space="preserve">, когато е лесно да се </w:t>
      </w:r>
      <w:r>
        <w:rPr>
          <w:rFonts w:ascii="Times New Roman" w:hAnsi="Times New Roman" w:cs="Times New Roman"/>
          <w:bCs/>
          <w:sz w:val="24"/>
          <w:szCs w:val="24"/>
          <w:lang w:val="bg-BG"/>
        </w:rPr>
        <w:t>установи</w:t>
      </w:r>
      <w:r w:rsidR="00B24A8C" w:rsidRPr="00B24A8C">
        <w:rPr>
          <w:rFonts w:ascii="Times New Roman" w:hAnsi="Times New Roman" w:cs="Times New Roman"/>
          <w:bCs/>
          <w:sz w:val="24"/>
          <w:szCs w:val="24"/>
          <w:lang w:val="bg-BG"/>
        </w:rPr>
        <w:t xml:space="preserve"> (наблюдава, измер</w:t>
      </w:r>
      <w:r>
        <w:rPr>
          <w:rFonts w:ascii="Times New Roman" w:hAnsi="Times New Roman" w:cs="Times New Roman"/>
          <w:bCs/>
          <w:sz w:val="24"/>
          <w:szCs w:val="24"/>
          <w:lang w:val="bg-BG"/>
        </w:rPr>
        <w:t>и</w:t>
      </w:r>
      <w:r w:rsidR="00B24A8C" w:rsidRPr="00B24A8C">
        <w:rPr>
          <w:rFonts w:ascii="Times New Roman" w:hAnsi="Times New Roman" w:cs="Times New Roman"/>
          <w:bCs/>
          <w:sz w:val="24"/>
          <w:szCs w:val="24"/>
          <w:lang w:val="bg-BG"/>
        </w:rPr>
        <w:t xml:space="preserve">, контролира и т.н.) качеството на земята от арендатора и </w:t>
      </w:r>
      <w:r>
        <w:rPr>
          <w:rFonts w:ascii="Times New Roman" w:hAnsi="Times New Roman" w:cs="Times New Roman"/>
          <w:bCs/>
          <w:sz w:val="24"/>
          <w:szCs w:val="24"/>
          <w:lang w:val="bg-BG"/>
        </w:rPr>
        <w:t>фермерската реколта</w:t>
      </w:r>
      <w:r w:rsidR="00B24A8C" w:rsidRPr="00B24A8C">
        <w:rPr>
          <w:rFonts w:ascii="Times New Roman" w:hAnsi="Times New Roman" w:cs="Times New Roman"/>
          <w:bCs/>
          <w:sz w:val="24"/>
          <w:szCs w:val="24"/>
          <w:lang w:val="bg-BG"/>
        </w:rPr>
        <w:t xml:space="preserve"> от собственика на земята (</w:t>
      </w:r>
      <w:r>
        <w:rPr>
          <w:rFonts w:ascii="Times New Roman" w:hAnsi="Times New Roman" w:cs="Times New Roman"/>
          <w:bCs/>
          <w:sz w:val="24"/>
          <w:szCs w:val="24"/>
          <w:lang w:val="bg-BG"/>
        </w:rPr>
        <w:t xml:space="preserve">невъзможност да </w:t>
      </w:r>
      <w:r w:rsidR="00B24A8C" w:rsidRPr="00B24A8C">
        <w:rPr>
          <w:rFonts w:ascii="Times New Roman" w:hAnsi="Times New Roman" w:cs="Times New Roman"/>
          <w:bCs/>
          <w:sz w:val="24"/>
          <w:szCs w:val="24"/>
          <w:lang w:val="bg-BG"/>
        </w:rPr>
        <w:t xml:space="preserve">опортюнизъм, </w:t>
      </w:r>
      <w:r>
        <w:rPr>
          <w:rFonts w:ascii="Times New Roman" w:hAnsi="Times New Roman" w:cs="Times New Roman"/>
          <w:bCs/>
          <w:sz w:val="24"/>
          <w:szCs w:val="24"/>
          <w:lang w:val="bg-BG"/>
        </w:rPr>
        <w:t>липса на</w:t>
      </w:r>
      <w:r w:rsidR="00B24A8C" w:rsidRPr="00B24A8C">
        <w:rPr>
          <w:rFonts w:ascii="Times New Roman" w:hAnsi="Times New Roman" w:cs="Times New Roman"/>
          <w:bCs/>
          <w:sz w:val="24"/>
          <w:szCs w:val="24"/>
          <w:lang w:val="bg-BG"/>
        </w:rPr>
        <w:t xml:space="preserve"> спорове).</w:t>
      </w:r>
    </w:p>
    <w:p w14:paraId="6C6B318E" w14:textId="77777777" w:rsidR="00AC43FD" w:rsidRDefault="00B24A8C" w:rsidP="00B24A8C">
      <w:pPr>
        <w:ind w:firstLine="720"/>
        <w:jc w:val="both"/>
        <w:rPr>
          <w:rFonts w:ascii="Times New Roman" w:hAnsi="Times New Roman" w:cs="Times New Roman"/>
          <w:bCs/>
          <w:sz w:val="24"/>
          <w:szCs w:val="24"/>
          <w:lang w:val="bg-BG"/>
        </w:rPr>
      </w:pPr>
      <w:r w:rsidRPr="00B24A8C">
        <w:rPr>
          <w:rFonts w:ascii="Times New Roman" w:hAnsi="Times New Roman" w:cs="Times New Roman"/>
          <w:bCs/>
          <w:sz w:val="24"/>
          <w:szCs w:val="24"/>
          <w:lang w:val="bg-BG"/>
        </w:rPr>
        <w:t xml:space="preserve">За по-стандартни </w:t>
      </w:r>
      <w:r w:rsidR="00AC43FD">
        <w:rPr>
          <w:rFonts w:ascii="Times New Roman" w:hAnsi="Times New Roman" w:cs="Times New Roman"/>
          <w:bCs/>
          <w:sz w:val="24"/>
          <w:szCs w:val="24"/>
          <w:lang w:val="bg-BG"/>
        </w:rPr>
        <w:t xml:space="preserve">поземлени </w:t>
      </w:r>
      <w:r w:rsidRPr="00B24A8C">
        <w:rPr>
          <w:rFonts w:ascii="Times New Roman" w:hAnsi="Times New Roman" w:cs="Times New Roman"/>
          <w:bCs/>
          <w:sz w:val="24"/>
          <w:szCs w:val="24"/>
          <w:lang w:val="bg-BG"/>
        </w:rPr>
        <w:t>парцели (</w:t>
      </w:r>
      <w:r w:rsidR="00AC43FD">
        <w:rPr>
          <w:rFonts w:ascii="Times New Roman" w:hAnsi="Times New Roman" w:cs="Times New Roman"/>
          <w:bCs/>
          <w:sz w:val="24"/>
          <w:szCs w:val="24"/>
          <w:lang w:val="bg-BG"/>
        </w:rPr>
        <w:t>обработваема земя</w:t>
      </w:r>
      <w:r w:rsidRPr="00B24A8C">
        <w:rPr>
          <w:rFonts w:ascii="Times New Roman" w:hAnsi="Times New Roman" w:cs="Times New Roman"/>
          <w:bCs/>
          <w:sz w:val="24"/>
          <w:szCs w:val="24"/>
          <w:lang w:val="bg-BG"/>
        </w:rPr>
        <w:t xml:space="preserve">, пасища и др.) се прилага пазарна цена </w:t>
      </w:r>
      <w:r w:rsidR="00AC43FD">
        <w:rPr>
          <w:rFonts w:ascii="Times New Roman" w:hAnsi="Times New Roman" w:cs="Times New Roman"/>
          <w:bCs/>
          <w:sz w:val="24"/>
          <w:szCs w:val="24"/>
          <w:lang w:val="bg-BG"/>
        </w:rPr>
        <w:t xml:space="preserve">при </w:t>
      </w:r>
      <w:r w:rsidRPr="00B24A8C">
        <w:rPr>
          <w:rFonts w:ascii="Times New Roman" w:hAnsi="Times New Roman" w:cs="Times New Roman"/>
          <w:bCs/>
          <w:sz w:val="24"/>
          <w:szCs w:val="24"/>
          <w:lang w:val="bg-BG"/>
        </w:rPr>
        <w:t xml:space="preserve">договорите за наем, тъй като тя се „взема“ (намира) лесно и </w:t>
      </w:r>
      <w:r w:rsidR="00AC43FD">
        <w:rPr>
          <w:rFonts w:ascii="Times New Roman" w:hAnsi="Times New Roman" w:cs="Times New Roman"/>
          <w:bCs/>
          <w:sz w:val="24"/>
          <w:szCs w:val="24"/>
          <w:lang w:val="bg-BG"/>
        </w:rPr>
        <w:t>управлява взаим</w:t>
      </w:r>
      <w:r w:rsidRPr="00B24A8C">
        <w:rPr>
          <w:rFonts w:ascii="Times New Roman" w:hAnsi="Times New Roman" w:cs="Times New Roman"/>
          <w:bCs/>
          <w:sz w:val="24"/>
          <w:szCs w:val="24"/>
          <w:lang w:val="bg-BG"/>
        </w:rPr>
        <w:t xml:space="preserve">отношенията ефективно по време на договорния период. Тук ограничената рационалност на </w:t>
      </w:r>
      <w:r w:rsidR="00AC43FD">
        <w:rPr>
          <w:rFonts w:ascii="Times New Roman" w:hAnsi="Times New Roman" w:cs="Times New Roman"/>
          <w:bCs/>
          <w:sz w:val="24"/>
          <w:szCs w:val="24"/>
          <w:lang w:val="bg-BG"/>
        </w:rPr>
        <w:t>поземления со</w:t>
      </w:r>
      <w:r w:rsidRPr="00B24A8C">
        <w:rPr>
          <w:rFonts w:ascii="Times New Roman" w:hAnsi="Times New Roman" w:cs="Times New Roman"/>
          <w:bCs/>
          <w:sz w:val="24"/>
          <w:szCs w:val="24"/>
          <w:lang w:val="bg-BG"/>
        </w:rPr>
        <w:t>бственик (напр</w:t>
      </w:r>
      <w:r w:rsidR="00AC43FD">
        <w:rPr>
          <w:rFonts w:ascii="Times New Roman" w:hAnsi="Times New Roman" w:cs="Times New Roman"/>
          <w:bCs/>
          <w:sz w:val="24"/>
          <w:szCs w:val="24"/>
          <w:lang w:val="bg-BG"/>
        </w:rPr>
        <w:t>имер,</w:t>
      </w:r>
      <w:r w:rsidRPr="00B24A8C">
        <w:rPr>
          <w:rFonts w:ascii="Times New Roman" w:hAnsi="Times New Roman" w:cs="Times New Roman"/>
          <w:bCs/>
          <w:sz w:val="24"/>
          <w:szCs w:val="24"/>
          <w:lang w:val="bg-BG"/>
        </w:rPr>
        <w:t xml:space="preserve"> не</w:t>
      </w:r>
      <w:r w:rsidR="00AC43FD">
        <w:rPr>
          <w:rFonts w:ascii="Times New Roman" w:hAnsi="Times New Roman" w:cs="Times New Roman"/>
          <w:bCs/>
          <w:sz w:val="24"/>
          <w:szCs w:val="24"/>
          <w:lang w:val="bg-BG"/>
        </w:rPr>
        <w:t>фермер</w:t>
      </w:r>
      <w:r w:rsidRPr="00B24A8C">
        <w:rPr>
          <w:rFonts w:ascii="Times New Roman" w:hAnsi="Times New Roman" w:cs="Times New Roman"/>
          <w:bCs/>
          <w:sz w:val="24"/>
          <w:szCs w:val="24"/>
          <w:lang w:val="bg-BG"/>
        </w:rPr>
        <w:t xml:space="preserve">, живеещ </w:t>
      </w:r>
      <w:r w:rsidR="00AC43FD">
        <w:rPr>
          <w:rFonts w:ascii="Times New Roman" w:hAnsi="Times New Roman" w:cs="Times New Roman"/>
          <w:bCs/>
          <w:sz w:val="24"/>
          <w:szCs w:val="24"/>
          <w:lang w:val="bg-BG"/>
        </w:rPr>
        <w:t>в от</w:t>
      </w:r>
      <w:r w:rsidRPr="00B24A8C">
        <w:rPr>
          <w:rFonts w:ascii="Times New Roman" w:hAnsi="Times New Roman" w:cs="Times New Roman"/>
          <w:bCs/>
          <w:sz w:val="24"/>
          <w:szCs w:val="24"/>
          <w:lang w:val="bg-BG"/>
        </w:rPr>
        <w:t>далеч</w:t>
      </w:r>
      <w:r w:rsidR="00AC43FD">
        <w:rPr>
          <w:rFonts w:ascii="Times New Roman" w:hAnsi="Times New Roman" w:cs="Times New Roman"/>
          <w:bCs/>
          <w:sz w:val="24"/>
          <w:szCs w:val="24"/>
          <w:lang w:val="bg-BG"/>
        </w:rPr>
        <w:t>ен район</w:t>
      </w:r>
      <w:r w:rsidRPr="00B24A8C">
        <w:rPr>
          <w:rFonts w:ascii="Times New Roman" w:hAnsi="Times New Roman" w:cs="Times New Roman"/>
          <w:bCs/>
          <w:sz w:val="24"/>
          <w:szCs w:val="24"/>
          <w:lang w:val="bg-BG"/>
        </w:rPr>
        <w:t xml:space="preserve"> или в чужбина) или </w:t>
      </w:r>
      <w:r w:rsidR="00AC43FD">
        <w:rPr>
          <w:rFonts w:ascii="Times New Roman" w:hAnsi="Times New Roman" w:cs="Times New Roman"/>
          <w:bCs/>
          <w:sz w:val="24"/>
          <w:szCs w:val="24"/>
          <w:lang w:val="bg-BG"/>
        </w:rPr>
        <w:t>на фермера-</w:t>
      </w:r>
      <w:r w:rsidRPr="00B24A8C">
        <w:rPr>
          <w:rFonts w:ascii="Times New Roman" w:hAnsi="Times New Roman" w:cs="Times New Roman"/>
          <w:bCs/>
          <w:sz w:val="24"/>
          <w:szCs w:val="24"/>
          <w:lang w:val="bg-BG"/>
        </w:rPr>
        <w:t>арендатор (напр</w:t>
      </w:r>
      <w:r w:rsidR="00AC43FD">
        <w:rPr>
          <w:rFonts w:ascii="Times New Roman" w:hAnsi="Times New Roman" w:cs="Times New Roman"/>
          <w:bCs/>
          <w:sz w:val="24"/>
          <w:szCs w:val="24"/>
          <w:lang w:val="bg-BG"/>
        </w:rPr>
        <w:t>имер,</w:t>
      </w:r>
      <w:r w:rsidRPr="00B24A8C">
        <w:rPr>
          <w:rFonts w:ascii="Times New Roman" w:hAnsi="Times New Roman" w:cs="Times New Roman"/>
          <w:bCs/>
          <w:sz w:val="24"/>
          <w:szCs w:val="24"/>
          <w:lang w:val="bg-BG"/>
        </w:rPr>
        <w:t xml:space="preserve"> неопитен фермер, парцели земя в не</w:t>
      </w:r>
      <w:r w:rsidR="00AC43FD">
        <w:rPr>
          <w:rFonts w:ascii="Times New Roman" w:hAnsi="Times New Roman" w:cs="Times New Roman"/>
          <w:bCs/>
          <w:sz w:val="24"/>
          <w:szCs w:val="24"/>
          <w:lang w:val="bg-BG"/>
        </w:rPr>
        <w:t>познати месности</w:t>
      </w:r>
      <w:r w:rsidRPr="00B24A8C">
        <w:rPr>
          <w:rFonts w:ascii="Times New Roman" w:hAnsi="Times New Roman" w:cs="Times New Roman"/>
          <w:bCs/>
          <w:sz w:val="24"/>
          <w:szCs w:val="24"/>
          <w:lang w:val="bg-BG"/>
        </w:rPr>
        <w:t xml:space="preserve">) няма значение, нито възникват опортюнизъм и спорове – цената на </w:t>
      </w:r>
      <w:r w:rsidR="00AC43FD">
        <w:rPr>
          <w:rFonts w:ascii="Times New Roman" w:hAnsi="Times New Roman" w:cs="Times New Roman"/>
          <w:bCs/>
          <w:sz w:val="24"/>
          <w:szCs w:val="24"/>
          <w:lang w:val="bg-BG"/>
        </w:rPr>
        <w:t>рентата</w:t>
      </w:r>
      <w:r w:rsidRPr="00B24A8C">
        <w:rPr>
          <w:rFonts w:ascii="Times New Roman" w:hAnsi="Times New Roman" w:cs="Times New Roman"/>
          <w:bCs/>
          <w:sz w:val="24"/>
          <w:szCs w:val="24"/>
          <w:lang w:val="bg-BG"/>
        </w:rPr>
        <w:t xml:space="preserve"> просто отразява пазарните колебания по време на </w:t>
      </w:r>
      <w:r w:rsidR="00AC43FD">
        <w:rPr>
          <w:rFonts w:ascii="Times New Roman" w:hAnsi="Times New Roman" w:cs="Times New Roman"/>
          <w:bCs/>
          <w:sz w:val="24"/>
          <w:szCs w:val="24"/>
          <w:lang w:val="bg-BG"/>
        </w:rPr>
        <w:t>арендния договор</w:t>
      </w:r>
      <w:r w:rsidRPr="00B24A8C">
        <w:rPr>
          <w:rFonts w:ascii="Times New Roman" w:hAnsi="Times New Roman" w:cs="Times New Roman"/>
          <w:bCs/>
          <w:sz w:val="24"/>
          <w:szCs w:val="24"/>
          <w:lang w:val="bg-BG"/>
        </w:rPr>
        <w:t xml:space="preserve">. </w:t>
      </w:r>
    </w:p>
    <w:p w14:paraId="44D81510" w14:textId="77777777" w:rsidR="003F6BDB" w:rsidRDefault="00B24A8C" w:rsidP="00B24A8C">
      <w:pPr>
        <w:ind w:firstLine="720"/>
        <w:jc w:val="both"/>
        <w:rPr>
          <w:rFonts w:ascii="Times New Roman" w:hAnsi="Times New Roman" w:cs="Times New Roman"/>
          <w:bCs/>
          <w:sz w:val="24"/>
          <w:szCs w:val="24"/>
          <w:lang w:val="bg-BG"/>
        </w:rPr>
      </w:pPr>
      <w:r w:rsidRPr="00B24A8C">
        <w:rPr>
          <w:rFonts w:ascii="Times New Roman" w:hAnsi="Times New Roman" w:cs="Times New Roman"/>
          <w:bCs/>
          <w:sz w:val="24"/>
          <w:szCs w:val="24"/>
          <w:lang w:val="bg-BG"/>
        </w:rPr>
        <w:lastRenderedPageBreak/>
        <w:t xml:space="preserve">За някои дългосрочни </w:t>
      </w:r>
      <w:r w:rsidR="00AC43FD">
        <w:rPr>
          <w:rFonts w:ascii="Times New Roman" w:hAnsi="Times New Roman" w:cs="Times New Roman"/>
          <w:bCs/>
          <w:sz w:val="24"/>
          <w:szCs w:val="24"/>
          <w:lang w:val="bg-BG"/>
        </w:rPr>
        <w:t>арендни</w:t>
      </w:r>
      <w:r w:rsidRPr="00B24A8C">
        <w:rPr>
          <w:rFonts w:ascii="Times New Roman" w:hAnsi="Times New Roman" w:cs="Times New Roman"/>
          <w:bCs/>
          <w:sz w:val="24"/>
          <w:szCs w:val="24"/>
          <w:lang w:val="bg-BG"/>
        </w:rPr>
        <w:t xml:space="preserve"> сделки обаче се използва фиксирана цена, която намалява риска и не</w:t>
      </w:r>
      <w:r w:rsidR="00AC43FD">
        <w:rPr>
          <w:rFonts w:ascii="Times New Roman" w:hAnsi="Times New Roman" w:cs="Times New Roman"/>
          <w:bCs/>
          <w:sz w:val="24"/>
          <w:szCs w:val="24"/>
          <w:lang w:val="bg-BG"/>
        </w:rPr>
        <w:t xml:space="preserve">определеността </w:t>
      </w:r>
      <w:r w:rsidRPr="00B24A8C">
        <w:rPr>
          <w:rFonts w:ascii="Times New Roman" w:hAnsi="Times New Roman" w:cs="Times New Roman"/>
          <w:bCs/>
          <w:sz w:val="24"/>
          <w:szCs w:val="24"/>
          <w:lang w:val="bg-BG"/>
        </w:rPr>
        <w:t>и улеснява транзакциите. В други случаи</w:t>
      </w:r>
      <w:r w:rsidR="00AC43FD">
        <w:rPr>
          <w:rFonts w:ascii="Times New Roman" w:hAnsi="Times New Roman" w:cs="Times New Roman"/>
          <w:bCs/>
          <w:sz w:val="24"/>
          <w:szCs w:val="24"/>
          <w:lang w:val="bg-BG"/>
        </w:rPr>
        <w:t>,</w:t>
      </w:r>
      <w:r w:rsidRPr="00B24A8C">
        <w:rPr>
          <w:rFonts w:ascii="Times New Roman" w:hAnsi="Times New Roman" w:cs="Times New Roman"/>
          <w:bCs/>
          <w:sz w:val="24"/>
          <w:szCs w:val="24"/>
          <w:lang w:val="bg-BG"/>
        </w:rPr>
        <w:t xml:space="preserve"> цената на сделката със земята зависи от продукта, </w:t>
      </w:r>
      <w:r w:rsidR="00AC43FD">
        <w:rPr>
          <w:rFonts w:ascii="Times New Roman" w:hAnsi="Times New Roman" w:cs="Times New Roman"/>
          <w:bCs/>
          <w:sz w:val="24"/>
          <w:szCs w:val="24"/>
          <w:lang w:val="bg-BG"/>
        </w:rPr>
        <w:t xml:space="preserve">като </w:t>
      </w:r>
      <w:r w:rsidRPr="00B24A8C">
        <w:rPr>
          <w:rFonts w:ascii="Times New Roman" w:hAnsi="Times New Roman" w:cs="Times New Roman"/>
          <w:bCs/>
          <w:sz w:val="24"/>
          <w:szCs w:val="24"/>
          <w:lang w:val="bg-BG"/>
        </w:rPr>
        <w:t xml:space="preserve">отразява </w:t>
      </w:r>
      <w:r w:rsidR="00AC43FD">
        <w:rPr>
          <w:rFonts w:ascii="Times New Roman" w:hAnsi="Times New Roman" w:cs="Times New Roman"/>
          <w:bCs/>
          <w:sz w:val="24"/>
          <w:szCs w:val="24"/>
          <w:lang w:val="bg-BG"/>
        </w:rPr>
        <w:t xml:space="preserve">стойността </w:t>
      </w:r>
      <w:r w:rsidRPr="00B24A8C">
        <w:rPr>
          <w:rFonts w:ascii="Times New Roman" w:hAnsi="Times New Roman" w:cs="Times New Roman"/>
          <w:bCs/>
          <w:sz w:val="24"/>
          <w:szCs w:val="24"/>
          <w:lang w:val="bg-BG"/>
        </w:rPr>
        <w:t>на добив</w:t>
      </w:r>
      <w:r w:rsidR="00AC43FD">
        <w:rPr>
          <w:rFonts w:ascii="Times New Roman" w:hAnsi="Times New Roman" w:cs="Times New Roman"/>
          <w:bCs/>
          <w:sz w:val="24"/>
          <w:szCs w:val="24"/>
          <w:lang w:val="bg-BG"/>
        </w:rPr>
        <w:t>а</w:t>
      </w:r>
      <w:r w:rsidRPr="00B24A8C">
        <w:rPr>
          <w:rFonts w:ascii="Times New Roman" w:hAnsi="Times New Roman" w:cs="Times New Roman"/>
          <w:bCs/>
          <w:sz w:val="24"/>
          <w:szCs w:val="24"/>
          <w:lang w:val="bg-BG"/>
        </w:rPr>
        <w:t xml:space="preserve">, натиска върху качеството на земята (агротехника, ерозия, </w:t>
      </w:r>
      <w:r w:rsidR="00AC43FD">
        <w:rPr>
          <w:rFonts w:ascii="Times New Roman" w:hAnsi="Times New Roman" w:cs="Times New Roman"/>
          <w:bCs/>
          <w:sz w:val="24"/>
          <w:szCs w:val="24"/>
          <w:lang w:val="bg-BG"/>
        </w:rPr>
        <w:t xml:space="preserve">степен на </w:t>
      </w:r>
      <w:r w:rsidRPr="00B24A8C">
        <w:rPr>
          <w:rFonts w:ascii="Times New Roman" w:hAnsi="Times New Roman" w:cs="Times New Roman"/>
          <w:bCs/>
          <w:sz w:val="24"/>
          <w:szCs w:val="24"/>
          <w:lang w:val="bg-BG"/>
        </w:rPr>
        <w:t>усвояване на хранителни вещества и т.н.) или други фактори</w:t>
      </w:r>
      <w:r w:rsidR="003F6BDB">
        <w:rPr>
          <w:rFonts w:ascii="Times New Roman" w:hAnsi="Times New Roman" w:cs="Times New Roman"/>
          <w:bCs/>
          <w:sz w:val="24"/>
          <w:szCs w:val="24"/>
          <w:lang w:val="bg-BG"/>
        </w:rPr>
        <w:t>.</w:t>
      </w:r>
    </w:p>
    <w:p w14:paraId="3B7C11A7" w14:textId="6B124F07" w:rsidR="00B24A8C" w:rsidRPr="00B24A8C" w:rsidRDefault="003F6BDB" w:rsidP="00B24A8C">
      <w:pPr>
        <w:ind w:firstLine="720"/>
        <w:jc w:val="both"/>
        <w:rPr>
          <w:rFonts w:ascii="Times New Roman" w:hAnsi="Times New Roman" w:cs="Times New Roman"/>
          <w:bCs/>
          <w:sz w:val="24"/>
          <w:szCs w:val="24"/>
        </w:rPr>
      </w:pPr>
      <w:r w:rsidRPr="003F6BDB">
        <w:rPr>
          <w:rFonts w:ascii="Times New Roman" w:hAnsi="Times New Roman" w:cs="Times New Roman"/>
          <w:bCs/>
          <w:sz w:val="24"/>
          <w:szCs w:val="24"/>
          <w:lang w:val="bg-BG"/>
        </w:rPr>
        <w:t xml:space="preserve">За всички сделки за </w:t>
      </w:r>
      <w:r>
        <w:rPr>
          <w:rFonts w:ascii="Times New Roman" w:hAnsi="Times New Roman" w:cs="Times New Roman"/>
          <w:bCs/>
          <w:sz w:val="24"/>
          <w:szCs w:val="24"/>
          <w:lang w:val="bg-BG"/>
        </w:rPr>
        <w:t xml:space="preserve">снабдяване </w:t>
      </w:r>
      <w:r w:rsidRPr="003F6BDB">
        <w:rPr>
          <w:rFonts w:ascii="Times New Roman" w:hAnsi="Times New Roman" w:cs="Times New Roman"/>
          <w:bCs/>
          <w:sz w:val="24"/>
          <w:szCs w:val="24"/>
          <w:lang w:val="bg-BG"/>
        </w:rPr>
        <w:t>на земя</w:t>
      </w:r>
      <w:r>
        <w:rPr>
          <w:rFonts w:ascii="Times New Roman" w:hAnsi="Times New Roman" w:cs="Times New Roman"/>
          <w:bCs/>
          <w:sz w:val="24"/>
          <w:szCs w:val="24"/>
          <w:lang w:val="bg-BG"/>
        </w:rPr>
        <w:t xml:space="preserve"> за</w:t>
      </w:r>
      <w:r w:rsidRPr="003F6BDB">
        <w:rPr>
          <w:rFonts w:ascii="Times New Roman" w:hAnsi="Times New Roman" w:cs="Times New Roman"/>
          <w:bCs/>
          <w:sz w:val="24"/>
          <w:szCs w:val="24"/>
          <w:lang w:val="bg-BG"/>
        </w:rPr>
        <w:t>плащането в брой е предпочитаният избор</w:t>
      </w:r>
      <w:r>
        <w:rPr>
          <w:rFonts w:ascii="Times New Roman" w:hAnsi="Times New Roman" w:cs="Times New Roman"/>
          <w:bCs/>
          <w:sz w:val="24"/>
          <w:szCs w:val="24"/>
          <w:lang w:val="bg-BG"/>
        </w:rPr>
        <w:t xml:space="preserve"> на агентите</w:t>
      </w:r>
      <w:r w:rsidRPr="003F6BDB">
        <w:rPr>
          <w:rFonts w:ascii="Times New Roman" w:hAnsi="Times New Roman" w:cs="Times New Roman"/>
          <w:bCs/>
          <w:sz w:val="24"/>
          <w:szCs w:val="24"/>
          <w:lang w:val="bg-BG"/>
        </w:rPr>
        <w:t>. Въпреки това</w:t>
      </w:r>
      <w:r>
        <w:rPr>
          <w:rFonts w:ascii="Times New Roman" w:hAnsi="Times New Roman" w:cs="Times New Roman"/>
          <w:bCs/>
          <w:sz w:val="24"/>
          <w:szCs w:val="24"/>
          <w:lang w:val="bg-BG"/>
        </w:rPr>
        <w:t xml:space="preserve"> обаче</w:t>
      </w:r>
      <w:r w:rsidRPr="003F6BDB">
        <w:rPr>
          <w:rFonts w:ascii="Times New Roman" w:hAnsi="Times New Roman" w:cs="Times New Roman"/>
          <w:bCs/>
          <w:sz w:val="24"/>
          <w:szCs w:val="24"/>
          <w:lang w:val="bg-BG"/>
        </w:rPr>
        <w:t>, в селските общности някои собственици на земя дават пред</w:t>
      </w:r>
      <w:r>
        <w:rPr>
          <w:rFonts w:ascii="Times New Roman" w:hAnsi="Times New Roman" w:cs="Times New Roman"/>
          <w:bCs/>
          <w:sz w:val="24"/>
          <w:szCs w:val="24"/>
          <w:lang w:val="bg-BG"/>
        </w:rPr>
        <w:t>почитание на рентата</w:t>
      </w:r>
      <w:r w:rsidRPr="003F6BDB">
        <w:rPr>
          <w:rFonts w:ascii="Times New Roman" w:hAnsi="Times New Roman" w:cs="Times New Roman"/>
          <w:bCs/>
          <w:sz w:val="24"/>
          <w:szCs w:val="24"/>
          <w:lang w:val="bg-BG"/>
        </w:rPr>
        <w:t xml:space="preserve"> в натура. Това е или защото собствениците на земя получават необходимото количество земеделски продукт(и) за потребление на домакинствата </w:t>
      </w:r>
      <w:r w:rsidR="00BE11BA">
        <w:rPr>
          <w:rFonts w:ascii="Times New Roman" w:hAnsi="Times New Roman" w:cs="Times New Roman"/>
          <w:bCs/>
          <w:sz w:val="24"/>
          <w:szCs w:val="24"/>
          <w:lang w:val="bg-BG"/>
        </w:rPr>
        <w:t xml:space="preserve">им </w:t>
      </w:r>
      <w:r w:rsidRPr="003F6BDB">
        <w:rPr>
          <w:rFonts w:ascii="Times New Roman" w:hAnsi="Times New Roman" w:cs="Times New Roman"/>
          <w:bCs/>
          <w:sz w:val="24"/>
          <w:szCs w:val="24"/>
          <w:lang w:val="bg-BG"/>
        </w:rPr>
        <w:t xml:space="preserve">и </w:t>
      </w:r>
      <w:r w:rsidR="00BE11BA">
        <w:rPr>
          <w:rFonts w:ascii="Times New Roman" w:hAnsi="Times New Roman" w:cs="Times New Roman"/>
          <w:bCs/>
          <w:sz w:val="24"/>
          <w:szCs w:val="24"/>
          <w:lang w:val="bg-BG"/>
        </w:rPr>
        <w:t xml:space="preserve">на </w:t>
      </w:r>
      <w:r w:rsidRPr="003F6BDB">
        <w:rPr>
          <w:rFonts w:ascii="Times New Roman" w:hAnsi="Times New Roman" w:cs="Times New Roman"/>
          <w:bCs/>
          <w:sz w:val="24"/>
          <w:szCs w:val="24"/>
          <w:lang w:val="bg-BG"/>
        </w:rPr>
        <w:t>домаш</w:t>
      </w:r>
      <w:r w:rsidR="00BE11BA">
        <w:rPr>
          <w:rFonts w:ascii="Times New Roman" w:hAnsi="Times New Roman" w:cs="Times New Roman"/>
          <w:bCs/>
          <w:sz w:val="24"/>
          <w:szCs w:val="24"/>
          <w:lang w:val="bg-BG"/>
        </w:rPr>
        <w:t>ните животни</w:t>
      </w:r>
      <w:r w:rsidRPr="003F6BDB">
        <w:rPr>
          <w:rFonts w:ascii="Times New Roman" w:hAnsi="Times New Roman" w:cs="Times New Roman"/>
          <w:bCs/>
          <w:sz w:val="24"/>
          <w:szCs w:val="24"/>
          <w:lang w:val="bg-BG"/>
        </w:rPr>
        <w:t>, или получават по-високо качество на местни пресни или преработени (</w:t>
      </w:r>
      <w:r w:rsidR="00BE11BA">
        <w:rPr>
          <w:rFonts w:ascii="Times New Roman" w:hAnsi="Times New Roman" w:cs="Times New Roman"/>
          <w:bCs/>
          <w:sz w:val="24"/>
          <w:szCs w:val="24"/>
          <w:lang w:val="bg-BG"/>
        </w:rPr>
        <w:t>като</w:t>
      </w:r>
      <w:r w:rsidRPr="003F6BDB">
        <w:rPr>
          <w:rFonts w:ascii="Times New Roman" w:hAnsi="Times New Roman" w:cs="Times New Roman"/>
          <w:bCs/>
          <w:sz w:val="24"/>
          <w:szCs w:val="24"/>
          <w:lang w:val="bg-BG"/>
        </w:rPr>
        <w:t xml:space="preserve"> плодове, сирене, </w:t>
      </w:r>
      <w:r w:rsidR="00BE11BA">
        <w:rPr>
          <w:rFonts w:ascii="Times New Roman" w:hAnsi="Times New Roman" w:cs="Times New Roman"/>
          <w:bCs/>
          <w:sz w:val="24"/>
          <w:szCs w:val="24"/>
          <w:lang w:val="bg-BG"/>
        </w:rPr>
        <w:t>грозде</w:t>
      </w:r>
      <w:r w:rsidRPr="003F6BDB">
        <w:rPr>
          <w:rFonts w:ascii="Times New Roman" w:hAnsi="Times New Roman" w:cs="Times New Roman"/>
          <w:bCs/>
          <w:sz w:val="24"/>
          <w:szCs w:val="24"/>
          <w:lang w:val="bg-BG"/>
        </w:rPr>
        <w:t xml:space="preserve"> и др.) продукти, или получават рентата по-бързо (веднага след прибиране на реколтата), вместо да чакат </w:t>
      </w:r>
      <w:r w:rsidR="00BE11BA">
        <w:rPr>
          <w:rFonts w:ascii="Times New Roman" w:hAnsi="Times New Roman" w:cs="Times New Roman"/>
          <w:bCs/>
          <w:sz w:val="24"/>
          <w:szCs w:val="24"/>
          <w:lang w:val="bg-BG"/>
        </w:rPr>
        <w:t xml:space="preserve">приключване </w:t>
      </w:r>
      <w:r w:rsidRPr="003F6BDB">
        <w:rPr>
          <w:rFonts w:ascii="Times New Roman" w:hAnsi="Times New Roman" w:cs="Times New Roman"/>
          <w:bCs/>
          <w:sz w:val="24"/>
          <w:szCs w:val="24"/>
          <w:lang w:val="bg-BG"/>
        </w:rPr>
        <w:t>на маркетинга и паричните преводи. Друга причина за избора на плащане</w:t>
      </w:r>
      <w:r w:rsidR="00BE11BA">
        <w:rPr>
          <w:rFonts w:ascii="Times New Roman" w:hAnsi="Times New Roman" w:cs="Times New Roman"/>
          <w:bCs/>
          <w:sz w:val="24"/>
          <w:szCs w:val="24"/>
          <w:lang w:val="bg-BG"/>
        </w:rPr>
        <w:t xml:space="preserve"> в натура </w:t>
      </w:r>
      <w:r w:rsidRPr="003F6BDB">
        <w:rPr>
          <w:rFonts w:ascii="Times New Roman" w:hAnsi="Times New Roman" w:cs="Times New Roman"/>
          <w:bCs/>
          <w:sz w:val="24"/>
          <w:szCs w:val="24"/>
          <w:lang w:val="bg-BG"/>
        </w:rPr>
        <w:t xml:space="preserve">е, че фермерът и собственикът на земя са заинтересовани да споделят излишъка (доход, неплатен данък върху добавената стойност), вместо да го </w:t>
      </w:r>
      <w:r w:rsidR="00BE11BA">
        <w:rPr>
          <w:rFonts w:ascii="Times New Roman" w:hAnsi="Times New Roman" w:cs="Times New Roman"/>
          <w:bCs/>
          <w:sz w:val="24"/>
          <w:szCs w:val="24"/>
          <w:lang w:val="bg-BG"/>
        </w:rPr>
        <w:t xml:space="preserve">дават </w:t>
      </w:r>
      <w:r w:rsidRPr="003F6BDB">
        <w:rPr>
          <w:rFonts w:ascii="Times New Roman" w:hAnsi="Times New Roman" w:cs="Times New Roman"/>
          <w:bCs/>
          <w:sz w:val="24"/>
          <w:szCs w:val="24"/>
          <w:lang w:val="bg-BG"/>
        </w:rPr>
        <w:t xml:space="preserve">на </w:t>
      </w:r>
      <w:r w:rsidR="00BE11BA">
        <w:rPr>
          <w:rFonts w:ascii="Times New Roman" w:hAnsi="Times New Roman" w:cs="Times New Roman"/>
          <w:bCs/>
          <w:sz w:val="24"/>
          <w:szCs w:val="24"/>
          <w:lang w:val="bg-BG"/>
        </w:rPr>
        <w:t>държавата</w:t>
      </w:r>
      <w:r w:rsidRPr="003F6BDB">
        <w:rPr>
          <w:rFonts w:ascii="Times New Roman" w:hAnsi="Times New Roman" w:cs="Times New Roman"/>
          <w:bCs/>
          <w:sz w:val="24"/>
          <w:szCs w:val="24"/>
          <w:lang w:val="bg-BG"/>
        </w:rPr>
        <w:t xml:space="preserve"> (както при паричните транзакции).</w:t>
      </w:r>
    </w:p>
    <w:p w14:paraId="030322F6" w14:textId="4AB6FC8D" w:rsidR="00D93F64" w:rsidRPr="0039768C" w:rsidRDefault="0039768C" w:rsidP="0039768C">
      <w:pPr>
        <w:pStyle w:val="ListParagraph"/>
        <w:numPr>
          <w:ilvl w:val="0"/>
          <w:numId w:val="30"/>
        </w:numPr>
        <w:rPr>
          <w:rFonts w:ascii="Times New Roman" w:eastAsiaTheme="majorEastAsia" w:hAnsi="Times New Roman" w:cs="Times New Roman"/>
          <w:b/>
          <w:sz w:val="28"/>
          <w:szCs w:val="28"/>
          <w:lang w:val="bg-BG"/>
        </w:rPr>
      </w:pPr>
      <w:r>
        <w:rPr>
          <w:rFonts w:ascii="Times New Roman" w:hAnsi="Times New Roman" w:cs="Times New Roman"/>
          <w:b/>
          <w:sz w:val="28"/>
          <w:szCs w:val="28"/>
          <w:lang w:val="bg-BG"/>
        </w:rPr>
        <w:t xml:space="preserve">Фактори и еволюция на </w:t>
      </w:r>
      <w:r w:rsidR="00EB272F">
        <w:rPr>
          <w:rFonts w:ascii="Times New Roman" w:hAnsi="Times New Roman" w:cs="Times New Roman"/>
          <w:b/>
          <w:sz w:val="28"/>
          <w:szCs w:val="28"/>
          <w:lang w:val="bg-BG"/>
        </w:rPr>
        <w:t xml:space="preserve">управлението </w:t>
      </w:r>
      <w:r>
        <w:rPr>
          <w:rFonts w:ascii="Times New Roman" w:hAnsi="Times New Roman" w:cs="Times New Roman"/>
          <w:b/>
          <w:sz w:val="28"/>
          <w:szCs w:val="28"/>
          <w:lang w:val="bg-BG"/>
        </w:rPr>
        <w:t>на земя в българските фарми</w:t>
      </w:r>
    </w:p>
    <w:p w14:paraId="2F9ACE56" w14:textId="0E90C01B" w:rsidR="00492D57" w:rsidRPr="00492D57" w:rsidRDefault="00492D57" w:rsidP="00492D57">
      <w:pPr>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bg-BG"/>
        </w:rPr>
        <w:t>Анкетното п</w:t>
      </w:r>
      <w:r w:rsidRPr="00492D57">
        <w:rPr>
          <w:rFonts w:ascii="Times New Roman" w:hAnsi="Times New Roman" w:cs="Times New Roman"/>
          <w:bCs/>
          <w:sz w:val="24"/>
          <w:szCs w:val="24"/>
          <w:lang w:val="bg-BG"/>
        </w:rPr>
        <w:t>роучване установи, че голяма част от българските стопанства нямат съществени проблеми при сделки</w:t>
      </w:r>
      <w:r>
        <w:rPr>
          <w:rFonts w:ascii="Times New Roman" w:hAnsi="Times New Roman" w:cs="Times New Roman"/>
          <w:bCs/>
          <w:sz w:val="24"/>
          <w:szCs w:val="24"/>
          <w:lang w:val="bg-BG"/>
        </w:rPr>
        <w:t>те</w:t>
      </w:r>
      <w:r w:rsidRPr="00492D57">
        <w:rPr>
          <w:rFonts w:ascii="Times New Roman" w:hAnsi="Times New Roman" w:cs="Times New Roman"/>
          <w:bCs/>
          <w:sz w:val="24"/>
          <w:szCs w:val="24"/>
          <w:lang w:val="bg-BG"/>
        </w:rPr>
        <w:t xml:space="preserve"> със земя, включително 19,7% </w:t>
      </w:r>
      <w:r>
        <w:rPr>
          <w:rFonts w:ascii="Times New Roman" w:hAnsi="Times New Roman" w:cs="Times New Roman"/>
          <w:bCs/>
          <w:sz w:val="24"/>
          <w:szCs w:val="24"/>
          <w:lang w:val="bg-BG"/>
        </w:rPr>
        <w:t>при</w:t>
      </w:r>
      <w:r w:rsidRPr="00492D57">
        <w:rPr>
          <w:rFonts w:ascii="Times New Roman" w:hAnsi="Times New Roman" w:cs="Times New Roman"/>
          <w:bCs/>
          <w:sz w:val="24"/>
          <w:szCs w:val="24"/>
          <w:lang w:val="bg-BG"/>
        </w:rPr>
        <w:t xml:space="preserve"> покупко-продажба, 16,8% </w:t>
      </w:r>
      <w:r>
        <w:rPr>
          <w:rFonts w:ascii="Times New Roman" w:hAnsi="Times New Roman" w:cs="Times New Roman"/>
          <w:bCs/>
          <w:sz w:val="24"/>
          <w:szCs w:val="24"/>
          <w:lang w:val="bg-BG"/>
        </w:rPr>
        <w:t>при</w:t>
      </w:r>
      <w:r w:rsidRPr="00492D57">
        <w:rPr>
          <w:rFonts w:ascii="Times New Roman" w:hAnsi="Times New Roman" w:cs="Times New Roman"/>
          <w:bCs/>
          <w:sz w:val="24"/>
          <w:szCs w:val="24"/>
          <w:lang w:val="bg-BG"/>
        </w:rPr>
        <w:t xml:space="preserve"> краткосрочн</w:t>
      </w:r>
      <w:r>
        <w:rPr>
          <w:rFonts w:ascii="Times New Roman" w:hAnsi="Times New Roman" w:cs="Times New Roman"/>
          <w:bCs/>
          <w:sz w:val="24"/>
          <w:szCs w:val="24"/>
          <w:lang w:val="bg-BG"/>
        </w:rPr>
        <w:t>о</w:t>
      </w:r>
      <w:r w:rsidRPr="00492D57">
        <w:rPr>
          <w:rFonts w:ascii="Times New Roman" w:hAnsi="Times New Roman" w:cs="Times New Roman"/>
          <w:bCs/>
          <w:sz w:val="24"/>
          <w:szCs w:val="24"/>
          <w:lang w:val="bg-BG"/>
        </w:rPr>
        <w:t xml:space="preserve"> наем</w:t>
      </w:r>
      <w:r>
        <w:rPr>
          <w:rFonts w:ascii="Times New Roman" w:hAnsi="Times New Roman" w:cs="Times New Roman"/>
          <w:bCs/>
          <w:sz w:val="24"/>
          <w:szCs w:val="24"/>
          <w:lang w:val="bg-BG"/>
        </w:rPr>
        <w:t>ане</w:t>
      </w:r>
      <w:r w:rsidRPr="00492D57">
        <w:rPr>
          <w:rFonts w:ascii="Times New Roman" w:hAnsi="Times New Roman" w:cs="Times New Roman"/>
          <w:bCs/>
          <w:sz w:val="24"/>
          <w:szCs w:val="24"/>
          <w:lang w:val="bg-BG"/>
        </w:rPr>
        <w:t>, 16,2% при дългосрочн</w:t>
      </w:r>
      <w:r>
        <w:rPr>
          <w:rFonts w:ascii="Times New Roman" w:hAnsi="Times New Roman" w:cs="Times New Roman"/>
          <w:bCs/>
          <w:sz w:val="24"/>
          <w:szCs w:val="24"/>
          <w:lang w:val="bg-BG"/>
        </w:rPr>
        <w:t>а</w:t>
      </w:r>
      <w:r w:rsidRPr="00492D57">
        <w:rPr>
          <w:rFonts w:ascii="Times New Roman" w:hAnsi="Times New Roman" w:cs="Times New Roman"/>
          <w:bCs/>
          <w:sz w:val="24"/>
          <w:szCs w:val="24"/>
          <w:lang w:val="bg-BG"/>
        </w:rPr>
        <w:t xml:space="preserve"> аренда</w:t>
      </w:r>
      <w:r>
        <w:rPr>
          <w:rFonts w:ascii="Times New Roman" w:hAnsi="Times New Roman" w:cs="Times New Roman"/>
          <w:bCs/>
          <w:sz w:val="24"/>
          <w:szCs w:val="24"/>
          <w:lang w:val="bg-BG"/>
        </w:rPr>
        <w:t>,</w:t>
      </w:r>
      <w:r w:rsidRPr="00492D57">
        <w:rPr>
          <w:rFonts w:ascii="Times New Roman" w:hAnsi="Times New Roman" w:cs="Times New Roman"/>
          <w:bCs/>
          <w:sz w:val="24"/>
          <w:szCs w:val="24"/>
          <w:lang w:val="bg-BG"/>
        </w:rPr>
        <w:t xml:space="preserve"> и 11,3% за </w:t>
      </w:r>
      <w:r>
        <w:rPr>
          <w:rFonts w:ascii="Times New Roman" w:hAnsi="Times New Roman" w:cs="Times New Roman"/>
          <w:bCs/>
          <w:sz w:val="24"/>
          <w:szCs w:val="24"/>
          <w:lang w:val="bg-BG"/>
        </w:rPr>
        <w:t xml:space="preserve">снабдяване на </w:t>
      </w:r>
      <w:r w:rsidRPr="00492D57">
        <w:rPr>
          <w:rFonts w:ascii="Times New Roman" w:hAnsi="Times New Roman" w:cs="Times New Roman"/>
          <w:bCs/>
          <w:sz w:val="24"/>
          <w:szCs w:val="24"/>
          <w:lang w:val="bg-BG"/>
        </w:rPr>
        <w:t>вода</w:t>
      </w:r>
      <w:r>
        <w:rPr>
          <w:rFonts w:ascii="Times New Roman" w:hAnsi="Times New Roman" w:cs="Times New Roman"/>
          <w:bCs/>
          <w:sz w:val="24"/>
          <w:szCs w:val="24"/>
          <w:lang w:val="bg-BG"/>
        </w:rPr>
        <w:t>та</w:t>
      </w:r>
      <w:r w:rsidRPr="00492D57">
        <w:rPr>
          <w:rFonts w:ascii="Times New Roman" w:hAnsi="Times New Roman" w:cs="Times New Roman"/>
          <w:bCs/>
          <w:sz w:val="24"/>
          <w:szCs w:val="24"/>
          <w:lang w:val="bg-BG"/>
        </w:rPr>
        <w:t xml:space="preserve"> за напояване. Повечето </w:t>
      </w:r>
      <w:r>
        <w:rPr>
          <w:rFonts w:ascii="Times New Roman" w:hAnsi="Times New Roman" w:cs="Times New Roman"/>
          <w:bCs/>
          <w:sz w:val="24"/>
          <w:szCs w:val="24"/>
          <w:lang w:val="bg-BG"/>
        </w:rPr>
        <w:t xml:space="preserve">ферми </w:t>
      </w:r>
      <w:r w:rsidRPr="00492D57">
        <w:rPr>
          <w:rFonts w:ascii="Times New Roman" w:hAnsi="Times New Roman" w:cs="Times New Roman"/>
          <w:bCs/>
          <w:sz w:val="24"/>
          <w:szCs w:val="24"/>
          <w:lang w:val="bg-BG"/>
        </w:rPr>
        <w:t xml:space="preserve">без </w:t>
      </w:r>
      <w:r>
        <w:rPr>
          <w:rFonts w:ascii="Times New Roman" w:hAnsi="Times New Roman" w:cs="Times New Roman"/>
          <w:bCs/>
          <w:sz w:val="24"/>
          <w:szCs w:val="24"/>
          <w:lang w:val="bg-BG"/>
        </w:rPr>
        <w:t xml:space="preserve">значими </w:t>
      </w:r>
      <w:r w:rsidRPr="00492D57">
        <w:rPr>
          <w:rFonts w:ascii="Times New Roman" w:hAnsi="Times New Roman" w:cs="Times New Roman"/>
          <w:bCs/>
          <w:sz w:val="24"/>
          <w:szCs w:val="24"/>
          <w:lang w:val="bg-BG"/>
        </w:rPr>
        <w:t xml:space="preserve">проблеми в управлението на </w:t>
      </w:r>
      <w:r>
        <w:rPr>
          <w:rFonts w:ascii="Times New Roman" w:hAnsi="Times New Roman" w:cs="Times New Roman"/>
          <w:bCs/>
          <w:sz w:val="24"/>
          <w:szCs w:val="24"/>
          <w:lang w:val="bg-BG"/>
        </w:rPr>
        <w:t>снабдяването на</w:t>
      </w:r>
      <w:r w:rsidRPr="00492D57">
        <w:rPr>
          <w:rFonts w:ascii="Times New Roman" w:hAnsi="Times New Roman" w:cs="Times New Roman"/>
          <w:bCs/>
          <w:sz w:val="24"/>
          <w:szCs w:val="24"/>
          <w:lang w:val="bg-BG"/>
        </w:rPr>
        <w:t xml:space="preserve"> земя са сред физически лица, малки</w:t>
      </w:r>
      <w:r>
        <w:rPr>
          <w:rFonts w:ascii="Times New Roman" w:hAnsi="Times New Roman" w:cs="Times New Roman"/>
          <w:bCs/>
          <w:sz w:val="24"/>
          <w:szCs w:val="24"/>
          <w:lang w:val="bg-BG"/>
        </w:rPr>
        <w:t>те по размер</w:t>
      </w:r>
      <w:r w:rsidRPr="00492D57">
        <w:rPr>
          <w:rFonts w:ascii="Times New Roman" w:hAnsi="Times New Roman" w:cs="Times New Roman"/>
          <w:bCs/>
          <w:sz w:val="24"/>
          <w:szCs w:val="24"/>
          <w:lang w:val="bg-BG"/>
        </w:rPr>
        <w:t xml:space="preserve"> стопанства, </w:t>
      </w:r>
      <w:r>
        <w:rPr>
          <w:rFonts w:ascii="Times New Roman" w:hAnsi="Times New Roman" w:cs="Times New Roman"/>
          <w:bCs/>
          <w:sz w:val="24"/>
          <w:szCs w:val="24"/>
          <w:lang w:val="bg-BG"/>
        </w:rPr>
        <w:t xml:space="preserve">тези </w:t>
      </w:r>
      <w:r w:rsidRPr="00492D57">
        <w:rPr>
          <w:rFonts w:ascii="Times New Roman" w:hAnsi="Times New Roman" w:cs="Times New Roman"/>
          <w:bCs/>
          <w:sz w:val="24"/>
          <w:szCs w:val="24"/>
          <w:lang w:val="bg-BG"/>
        </w:rPr>
        <w:t>специализирани в трайни насаждения</w:t>
      </w:r>
      <w:r>
        <w:rPr>
          <w:rFonts w:ascii="Times New Roman" w:hAnsi="Times New Roman" w:cs="Times New Roman"/>
          <w:bCs/>
          <w:sz w:val="24"/>
          <w:szCs w:val="24"/>
          <w:lang w:val="bg-BG"/>
        </w:rPr>
        <w:t>,</w:t>
      </w:r>
      <w:r w:rsidRPr="00492D57">
        <w:rPr>
          <w:rFonts w:ascii="Times New Roman" w:hAnsi="Times New Roman" w:cs="Times New Roman"/>
          <w:bCs/>
          <w:sz w:val="24"/>
          <w:szCs w:val="24"/>
          <w:lang w:val="bg-BG"/>
        </w:rPr>
        <w:t xml:space="preserve"> и разположени</w:t>
      </w:r>
      <w:r>
        <w:rPr>
          <w:rFonts w:ascii="Times New Roman" w:hAnsi="Times New Roman" w:cs="Times New Roman"/>
          <w:bCs/>
          <w:sz w:val="24"/>
          <w:szCs w:val="24"/>
          <w:lang w:val="bg-BG"/>
        </w:rPr>
        <w:t>те</w:t>
      </w:r>
      <w:r w:rsidRPr="00492D57">
        <w:rPr>
          <w:rFonts w:ascii="Times New Roman" w:hAnsi="Times New Roman" w:cs="Times New Roman"/>
          <w:bCs/>
          <w:sz w:val="24"/>
          <w:szCs w:val="24"/>
          <w:lang w:val="bg-BG"/>
        </w:rPr>
        <w:t xml:space="preserve"> в равнинни райони</w:t>
      </w:r>
      <w:r>
        <w:rPr>
          <w:rFonts w:ascii="Times New Roman" w:hAnsi="Times New Roman" w:cs="Times New Roman"/>
          <w:bCs/>
          <w:sz w:val="24"/>
          <w:szCs w:val="24"/>
          <w:lang w:val="bg-BG"/>
        </w:rPr>
        <w:t xml:space="preserve"> на страната</w:t>
      </w:r>
      <w:r w:rsidRPr="00492D57">
        <w:rPr>
          <w:rFonts w:ascii="Times New Roman" w:hAnsi="Times New Roman" w:cs="Times New Roman"/>
          <w:bCs/>
          <w:sz w:val="24"/>
          <w:szCs w:val="24"/>
          <w:lang w:val="bg-BG"/>
        </w:rPr>
        <w:t xml:space="preserve">. Това </w:t>
      </w:r>
      <w:r>
        <w:rPr>
          <w:rFonts w:ascii="Times New Roman" w:hAnsi="Times New Roman" w:cs="Times New Roman"/>
          <w:bCs/>
          <w:sz w:val="24"/>
          <w:szCs w:val="24"/>
          <w:lang w:val="bg-BG"/>
        </w:rPr>
        <w:t>означава</w:t>
      </w:r>
      <w:r w:rsidRPr="00492D57">
        <w:rPr>
          <w:rFonts w:ascii="Times New Roman" w:hAnsi="Times New Roman" w:cs="Times New Roman"/>
          <w:bCs/>
          <w:sz w:val="24"/>
          <w:szCs w:val="24"/>
          <w:lang w:val="bg-BG"/>
        </w:rPr>
        <w:t>, че за т</w:t>
      </w:r>
      <w:r>
        <w:rPr>
          <w:rFonts w:ascii="Times New Roman" w:hAnsi="Times New Roman" w:cs="Times New Roman"/>
          <w:bCs/>
          <w:sz w:val="24"/>
          <w:szCs w:val="24"/>
          <w:lang w:val="bg-BG"/>
        </w:rPr>
        <w:t>е</w:t>
      </w:r>
      <w:r w:rsidRPr="00492D57">
        <w:rPr>
          <w:rFonts w:ascii="Times New Roman" w:hAnsi="Times New Roman" w:cs="Times New Roman"/>
          <w:bCs/>
          <w:sz w:val="24"/>
          <w:szCs w:val="24"/>
          <w:lang w:val="bg-BG"/>
        </w:rPr>
        <w:t>зи ферми системата на пазар</w:t>
      </w:r>
      <w:r>
        <w:rPr>
          <w:rFonts w:ascii="Times New Roman" w:hAnsi="Times New Roman" w:cs="Times New Roman"/>
          <w:bCs/>
          <w:sz w:val="24"/>
          <w:szCs w:val="24"/>
          <w:lang w:val="bg-BG"/>
        </w:rPr>
        <w:t>но</w:t>
      </w:r>
      <w:r w:rsidRPr="00492D57">
        <w:rPr>
          <w:rFonts w:ascii="Times New Roman" w:hAnsi="Times New Roman" w:cs="Times New Roman"/>
          <w:bCs/>
          <w:sz w:val="24"/>
          <w:szCs w:val="24"/>
          <w:lang w:val="bg-BG"/>
        </w:rPr>
        <w:t xml:space="preserve">, частно, колективно, </w:t>
      </w:r>
      <w:r w:rsidR="00556119">
        <w:rPr>
          <w:rFonts w:ascii="Times New Roman" w:hAnsi="Times New Roman" w:cs="Times New Roman"/>
          <w:bCs/>
          <w:sz w:val="24"/>
          <w:szCs w:val="24"/>
          <w:lang w:val="bg-BG"/>
        </w:rPr>
        <w:t>обществено</w:t>
      </w:r>
      <w:r w:rsidRPr="00492D57">
        <w:rPr>
          <w:rFonts w:ascii="Times New Roman" w:hAnsi="Times New Roman" w:cs="Times New Roman"/>
          <w:bCs/>
          <w:sz w:val="24"/>
          <w:szCs w:val="24"/>
          <w:lang w:val="bg-BG"/>
        </w:rPr>
        <w:t xml:space="preserve"> и хибридно управление </w:t>
      </w:r>
      <w:r>
        <w:rPr>
          <w:rFonts w:ascii="Times New Roman" w:hAnsi="Times New Roman" w:cs="Times New Roman"/>
          <w:bCs/>
          <w:sz w:val="24"/>
          <w:szCs w:val="24"/>
          <w:lang w:val="bg-BG"/>
        </w:rPr>
        <w:t xml:space="preserve">на земята </w:t>
      </w:r>
      <w:r w:rsidRPr="00492D57">
        <w:rPr>
          <w:rFonts w:ascii="Times New Roman" w:hAnsi="Times New Roman" w:cs="Times New Roman"/>
          <w:bCs/>
          <w:sz w:val="24"/>
          <w:szCs w:val="24"/>
          <w:lang w:val="bg-BG"/>
        </w:rPr>
        <w:t>работи добре.</w:t>
      </w:r>
    </w:p>
    <w:p w14:paraId="1A4D8A6D" w14:textId="77777777" w:rsidR="002C22AB" w:rsidRDefault="00492D57" w:rsidP="00AF7F54">
      <w:pPr>
        <w:ind w:firstLine="540"/>
        <w:jc w:val="both"/>
        <w:rPr>
          <w:rFonts w:ascii="Times New Roman" w:hAnsi="Times New Roman" w:cs="Times New Roman"/>
          <w:bCs/>
          <w:sz w:val="24"/>
          <w:szCs w:val="24"/>
          <w:lang w:val="bg-BG"/>
        </w:rPr>
      </w:pPr>
      <w:r w:rsidRPr="00492D57">
        <w:rPr>
          <w:rFonts w:ascii="Times New Roman" w:hAnsi="Times New Roman" w:cs="Times New Roman"/>
          <w:bCs/>
          <w:sz w:val="24"/>
          <w:szCs w:val="24"/>
          <w:lang w:val="bg-BG"/>
        </w:rPr>
        <w:t>Въпреки това</w:t>
      </w:r>
      <w:r w:rsidR="00A37581">
        <w:rPr>
          <w:rFonts w:ascii="Times New Roman" w:hAnsi="Times New Roman" w:cs="Times New Roman"/>
          <w:bCs/>
          <w:sz w:val="24"/>
          <w:szCs w:val="24"/>
          <w:lang w:val="bg-BG"/>
        </w:rPr>
        <w:t xml:space="preserve"> обаче</w:t>
      </w:r>
      <w:r w:rsidRPr="00492D57">
        <w:rPr>
          <w:rFonts w:ascii="Times New Roman" w:hAnsi="Times New Roman" w:cs="Times New Roman"/>
          <w:bCs/>
          <w:sz w:val="24"/>
          <w:szCs w:val="24"/>
          <w:lang w:val="bg-BG"/>
        </w:rPr>
        <w:t xml:space="preserve">, за значителен брой </w:t>
      </w:r>
      <w:r w:rsidR="00A37581">
        <w:rPr>
          <w:rFonts w:ascii="Times New Roman" w:hAnsi="Times New Roman" w:cs="Times New Roman"/>
          <w:bCs/>
          <w:sz w:val="24"/>
          <w:szCs w:val="24"/>
          <w:lang w:val="bg-BG"/>
        </w:rPr>
        <w:t>ферми</w:t>
      </w:r>
      <w:r w:rsidRPr="00492D57">
        <w:rPr>
          <w:rFonts w:ascii="Times New Roman" w:hAnsi="Times New Roman" w:cs="Times New Roman"/>
          <w:bCs/>
          <w:sz w:val="24"/>
          <w:szCs w:val="24"/>
          <w:lang w:val="bg-BG"/>
        </w:rPr>
        <w:t xml:space="preserve"> (30,7%) размерът на разходите за намиране на необходимите земи и природни ресурси е критичен фактор, който силно ограничава развитието на тяхното </w:t>
      </w:r>
      <w:r w:rsidR="00A37581">
        <w:rPr>
          <w:rFonts w:ascii="Times New Roman" w:hAnsi="Times New Roman" w:cs="Times New Roman"/>
          <w:bCs/>
          <w:sz w:val="24"/>
          <w:szCs w:val="24"/>
          <w:lang w:val="bg-BG"/>
        </w:rPr>
        <w:t>стопанство</w:t>
      </w:r>
      <w:r w:rsidRPr="00492D57">
        <w:rPr>
          <w:rFonts w:ascii="Times New Roman" w:hAnsi="Times New Roman" w:cs="Times New Roman"/>
          <w:bCs/>
          <w:sz w:val="24"/>
          <w:szCs w:val="24"/>
          <w:lang w:val="bg-BG"/>
        </w:rPr>
        <w:t xml:space="preserve"> (Фигура 9). Последното е особено важно за голяма част от едноличните търговци и кооперации, стопанства с големи размери, стопанств</w:t>
      </w:r>
      <w:r w:rsidR="00AF7F54">
        <w:rPr>
          <w:rFonts w:ascii="Times New Roman" w:hAnsi="Times New Roman" w:cs="Times New Roman"/>
          <w:bCs/>
          <w:sz w:val="24"/>
          <w:szCs w:val="24"/>
          <w:lang w:val="bg-BG"/>
        </w:rPr>
        <w:t>а</w:t>
      </w:r>
      <w:r w:rsidR="00A37581">
        <w:rPr>
          <w:rFonts w:ascii="Times New Roman" w:hAnsi="Times New Roman" w:cs="Times New Roman"/>
          <w:bCs/>
          <w:sz w:val="24"/>
          <w:szCs w:val="24"/>
          <w:lang w:val="bg-BG"/>
        </w:rPr>
        <w:t>та</w:t>
      </w:r>
      <w:r w:rsidRPr="00492D57">
        <w:rPr>
          <w:rFonts w:ascii="Times New Roman" w:hAnsi="Times New Roman" w:cs="Times New Roman"/>
          <w:bCs/>
          <w:sz w:val="24"/>
          <w:szCs w:val="24"/>
          <w:lang w:val="bg-BG"/>
        </w:rPr>
        <w:t xml:space="preserve"> специализирани в трайни насаждения и смесени култури, </w:t>
      </w:r>
      <w:r w:rsidR="00A37581">
        <w:rPr>
          <w:rFonts w:ascii="Times New Roman" w:hAnsi="Times New Roman" w:cs="Times New Roman"/>
          <w:bCs/>
          <w:sz w:val="24"/>
          <w:szCs w:val="24"/>
          <w:lang w:val="bg-BG"/>
        </w:rPr>
        <w:t xml:space="preserve">и </w:t>
      </w:r>
      <w:r w:rsidRPr="00492D57">
        <w:rPr>
          <w:rFonts w:ascii="Times New Roman" w:hAnsi="Times New Roman" w:cs="Times New Roman"/>
          <w:bCs/>
          <w:sz w:val="24"/>
          <w:szCs w:val="24"/>
          <w:lang w:val="bg-BG"/>
        </w:rPr>
        <w:t>тези разположени в равнинни райони</w:t>
      </w:r>
      <w:r w:rsidR="00A37581">
        <w:rPr>
          <w:rFonts w:ascii="Times New Roman" w:hAnsi="Times New Roman" w:cs="Times New Roman"/>
          <w:bCs/>
          <w:sz w:val="24"/>
          <w:szCs w:val="24"/>
          <w:lang w:val="bg-BG"/>
        </w:rPr>
        <w:t xml:space="preserve"> на страната</w:t>
      </w:r>
      <w:r w:rsidRPr="00492D57">
        <w:rPr>
          <w:rFonts w:ascii="Times New Roman" w:hAnsi="Times New Roman" w:cs="Times New Roman"/>
          <w:bCs/>
          <w:sz w:val="24"/>
          <w:szCs w:val="24"/>
          <w:lang w:val="bg-BG"/>
        </w:rPr>
        <w:t xml:space="preserve">, </w:t>
      </w:r>
      <w:r w:rsidR="00A37581">
        <w:rPr>
          <w:rFonts w:ascii="Times New Roman" w:hAnsi="Times New Roman" w:cs="Times New Roman"/>
          <w:bCs/>
          <w:sz w:val="24"/>
          <w:szCs w:val="24"/>
          <w:lang w:val="bg-BG"/>
        </w:rPr>
        <w:t xml:space="preserve">в </w:t>
      </w:r>
      <w:r w:rsidRPr="00492D57">
        <w:rPr>
          <w:rFonts w:ascii="Times New Roman" w:hAnsi="Times New Roman" w:cs="Times New Roman"/>
          <w:bCs/>
          <w:sz w:val="24"/>
          <w:szCs w:val="24"/>
          <w:lang w:val="bg-BG"/>
        </w:rPr>
        <w:t xml:space="preserve">защитени зони </w:t>
      </w:r>
      <w:r w:rsidR="00A37581">
        <w:rPr>
          <w:rFonts w:ascii="Times New Roman" w:hAnsi="Times New Roman" w:cs="Times New Roman"/>
          <w:bCs/>
          <w:sz w:val="24"/>
          <w:szCs w:val="24"/>
          <w:lang w:val="bg-BG"/>
        </w:rPr>
        <w:t xml:space="preserve">и територии, </w:t>
      </w:r>
      <w:r w:rsidRPr="00492D57">
        <w:rPr>
          <w:rFonts w:ascii="Times New Roman" w:hAnsi="Times New Roman" w:cs="Times New Roman"/>
          <w:bCs/>
          <w:sz w:val="24"/>
          <w:szCs w:val="24"/>
          <w:lang w:val="bg-BG"/>
        </w:rPr>
        <w:t xml:space="preserve">и в близост до големи градове, както и </w:t>
      </w:r>
      <w:r w:rsidR="002E7776">
        <w:rPr>
          <w:rFonts w:ascii="Times New Roman" w:hAnsi="Times New Roman" w:cs="Times New Roman"/>
          <w:bCs/>
          <w:sz w:val="24"/>
          <w:szCs w:val="24"/>
          <w:lang w:val="bg-BG"/>
        </w:rPr>
        <w:t xml:space="preserve">стопанствата </w:t>
      </w:r>
      <w:r w:rsidRPr="00492D57">
        <w:rPr>
          <w:rFonts w:ascii="Times New Roman" w:hAnsi="Times New Roman" w:cs="Times New Roman"/>
          <w:bCs/>
          <w:sz w:val="24"/>
          <w:szCs w:val="24"/>
          <w:lang w:val="bg-BG"/>
        </w:rPr>
        <w:t>в Североизточ</w:t>
      </w:r>
      <w:r w:rsidR="002E7776">
        <w:rPr>
          <w:rFonts w:ascii="Times New Roman" w:hAnsi="Times New Roman" w:cs="Times New Roman"/>
          <w:bCs/>
          <w:sz w:val="24"/>
          <w:szCs w:val="24"/>
          <w:lang w:val="bg-BG"/>
        </w:rPr>
        <w:t>е</w:t>
      </w:r>
      <w:r w:rsidRPr="00492D57">
        <w:rPr>
          <w:rFonts w:ascii="Times New Roman" w:hAnsi="Times New Roman" w:cs="Times New Roman"/>
          <w:bCs/>
          <w:sz w:val="24"/>
          <w:szCs w:val="24"/>
          <w:lang w:val="bg-BG"/>
        </w:rPr>
        <w:t xml:space="preserve">н, Северен централен и </w:t>
      </w:r>
      <w:r w:rsidR="002E7776">
        <w:rPr>
          <w:rFonts w:ascii="Times New Roman" w:hAnsi="Times New Roman" w:cs="Times New Roman"/>
          <w:bCs/>
          <w:sz w:val="24"/>
          <w:szCs w:val="24"/>
          <w:lang w:val="bg-BG"/>
        </w:rPr>
        <w:t>Ю</w:t>
      </w:r>
      <w:r w:rsidRPr="00492D57">
        <w:rPr>
          <w:rFonts w:ascii="Times New Roman" w:hAnsi="Times New Roman" w:cs="Times New Roman"/>
          <w:bCs/>
          <w:sz w:val="24"/>
          <w:szCs w:val="24"/>
          <w:lang w:val="bg-BG"/>
        </w:rPr>
        <w:t>жен централен район</w:t>
      </w:r>
      <w:r w:rsidR="002E7776">
        <w:rPr>
          <w:rFonts w:ascii="Times New Roman" w:hAnsi="Times New Roman" w:cs="Times New Roman"/>
          <w:bCs/>
          <w:sz w:val="24"/>
          <w:szCs w:val="24"/>
          <w:lang w:val="bg-BG"/>
        </w:rPr>
        <w:t>и</w:t>
      </w:r>
      <w:r w:rsidRPr="00492D57">
        <w:rPr>
          <w:rFonts w:ascii="Times New Roman" w:hAnsi="Times New Roman" w:cs="Times New Roman"/>
          <w:bCs/>
          <w:sz w:val="24"/>
          <w:szCs w:val="24"/>
          <w:lang w:val="bg-BG"/>
        </w:rPr>
        <w:t xml:space="preserve"> на страната</w:t>
      </w:r>
      <w:r w:rsidR="002C22AB">
        <w:rPr>
          <w:rFonts w:ascii="Times New Roman" w:hAnsi="Times New Roman" w:cs="Times New Roman"/>
          <w:bCs/>
          <w:sz w:val="24"/>
          <w:szCs w:val="24"/>
          <w:lang w:val="bg-BG"/>
        </w:rPr>
        <w:t>.</w:t>
      </w:r>
    </w:p>
    <w:p w14:paraId="2A60E1DA" w14:textId="494F6329" w:rsidR="00D93F64" w:rsidRPr="00AF7F54" w:rsidRDefault="00AF7F54" w:rsidP="00AF7F54">
      <w:pPr>
        <w:jc w:val="both"/>
        <w:rPr>
          <w:rFonts w:ascii="Times New Roman" w:hAnsi="Times New Roman" w:cs="Times New Roman"/>
          <w:b/>
          <w:sz w:val="24"/>
          <w:szCs w:val="24"/>
          <w:lang w:val="bg-BG"/>
        </w:rPr>
      </w:pPr>
      <w:r w:rsidRPr="00AF7F54">
        <w:rPr>
          <w:rFonts w:ascii="Times New Roman" w:hAnsi="Times New Roman" w:cs="Times New Roman"/>
          <w:b/>
          <w:sz w:val="24"/>
          <w:szCs w:val="24"/>
          <w:lang w:val="bg-BG"/>
        </w:rPr>
        <w:t>Фигура 9. Фактори, силно под</w:t>
      </w:r>
      <w:r>
        <w:rPr>
          <w:rFonts w:ascii="Times New Roman" w:hAnsi="Times New Roman" w:cs="Times New Roman"/>
          <w:b/>
          <w:sz w:val="24"/>
          <w:szCs w:val="24"/>
          <w:lang w:val="bg-BG"/>
        </w:rPr>
        <w:t xml:space="preserve">помагащи </w:t>
      </w:r>
      <w:r w:rsidRPr="00AF7F54">
        <w:rPr>
          <w:rFonts w:ascii="Times New Roman" w:hAnsi="Times New Roman" w:cs="Times New Roman"/>
          <w:b/>
          <w:sz w:val="24"/>
          <w:szCs w:val="24"/>
          <w:lang w:val="bg-BG"/>
        </w:rPr>
        <w:t>или ограничаващи развитието на българските стопанства (процент</w:t>
      </w:r>
      <w:r>
        <w:rPr>
          <w:rFonts w:ascii="Times New Roman" w:hAnsi="Times New Roman" w:cs="Times New Roman"/>
          <w:b/>
          <w:sz w:val="24"/>
          <w:szCs w:val="24"/>
          <w:lang w:val="bg-BG"/>
        </w:rPr>
        <w:t xml:space="preserve"> ферми</w:t>
      </w:r>
      <w:r w:rsidRPr="00AF7F54">
        <w:rPr>
          <w:rFonts w:ascii="Times New Roman" w:hAnsi="Times New Roman" w:cs="Times New Roman"/>
          <w:b/>
          <w:sz w:val="24"/>
          <w:szCs w:val="24"/>
          <w:lang w:val="bg-BG"/>
        </w:rPr>
        <w:t>)</w:t>
      </w:r>
    </w:p>
    <w:p w14:paraId="50389112" w14:textId="5DB32E1E" w:rsidR="004B3874" w:rsidRDefault="00201C70" w:rsidP="00AC45C8">
      <w:pPr>
        <w:spacing w:after="0"/>
        <w:rPr>
          <w:rFonts w:ascii="Times New Roman" w:eastAsia="Calibri" w:hAnsi="Times New Roman" w:cs="Times New Roman"/>
          <w:sz w:val="24"/>
          <w:szCs w:val="24"/>
          <w:lang w:val="bg-BG"/>
        </w:rPr>
      </w:pPr>
      <w:r>
        <w:rPr>
          <w:noProof/>
        </w:rPr>
        <w:lastRenderedPageBreak/>
        <w:drawing>
          <wp:inline distT="0" distB="0" distL="0" distR="0" wp14:anchorId="3DFD1B2D" wp14:editId="321565C4">
            <wp:extent cx="5943600" cy="7503160"/>
            <wp:effectExtent l="0" t="0" r="0" b="2540"/>
            <wp:docPr id="1063472060" name="Chart 1">
              <a:extLst xmlns:a="http://schemas.openxmlformats.org/drawingml/2006/main">
                <a:ext uri="{FF2B5EF4-FFF2-40B4-BE49-F238E27FC236}">
                  <a16:creationId xmlns:a16="http://schemas.microsoft.com/office/drawing/2014/main" id="{15BCAAF5-37E6-05C0-D161-2193535355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214C31" w14:textId="77777777" w:rsidR="00211BCF" w:rsidRDefault="00211BCF" w:rsidP="002C22AB">
      <w:pPr>
        <w:ind w:firstLine="540"/>
        <w:jc w:val="both"/>
        <w:rPr>
          <w:rFonts w:ascii="Times New Roman" w:hAnsi="Times New Roman" w:cs="Times New Roman"/>
          <w:bCs/>
          <w:sz w:val="24"/>
          <w:szCs w:val="24"/>
          <w:lang w:val="bg-BG"/>
        </w:rPr>
      </w:pPr>
    </w:p>
    <w:p w14:paraId="4F70D265" w14:textId="7923C3F3" w:rsidR="002C22AB" w:rsidRDefault="002C22AB" w:rsidP="002C22AB">
      <w:pPr>
        <w:ind w:firstLine="540"/>
        <w:jc w:val="both"/>
        <w:rPr>
          <w:rFonts w:ascii="Times New Roman" w:hAnsi="Times New Roman" w:cs="Times New Roman"/>
          <w:bCs/>
          <w:sz w:val="24"/>
          <w:szCs w:val="24"/>
          <w:lang w:val="bg-BG"/>
        </w:rPr>
      </w:pPr>
      <w:r w:rsidRPr="002C22AB">
        <w:rPr>
          <w:rFonts w:ascii="Times New Roman" w:hAnsi="Times New Roman" w:cs="Times New Roman"/>
          <w:bCs/>
          <w:sz w:val="24"/>
          <w:szCs w:val="24"/>
          <w:lang w:val="bg-BG"/>
        </w:rPr>
        <w:lastRenderedPageBreak/>
        <w:t>Основните фактори, създаващи проблеми и разходи при сделките за покупко-продажба на земя на повечето български стопанства са липсата на свободна земеделска земя (за всяко трето), високите цени (33%), голямата разпокъсаност на парцелите (24,9%)</w:t>
      </w:r>
      <w:r>
        <w:rPr>
          <w:rFonts w:ascii="Times New Roman" w:hAnsi="Times New Roman" w:cs="Times New Roman"/>
          <w:bCs/>
          <w:sz w:val="24"/>
          <w:szCs w:val="24"/>
          <w:lang w:val="bg-BG"/>
        </w:rPr>
        <w:t>,</w:t>
      </w:r>
      <w:r w:rsidRPr="002C22AB">
        <w:rPr>
          <w:rFonts w:ascii="Times New Roman" w:hAnsi="Times New Roman" w:cs="Times New Roman"/>
          <w:bCs/>
          <w:sz w:val="24"/>
          <w:szCs w:val="24"/>
          <w:lang w:val="bg-BG"/>
        </w:rPr>
        <w:t xml:space="preserve"> и необходимост от</w:t>
      </w:r>
      <w:r>
        <w:rPr>
          <w:rFonts w:ascii="Times New Roman" w:hAnsi="Times New Roman" w:cs="Times New Roman"/>
          <w:bCs/>
          <w:sz w:val="24"/>
          <w:szCs w:val="24"/>
          <w:lang w:val="bg-BG"/>
        </w:rPr>
        <w:t xml:space="preserve"> правене на</w:t>
      </w:r>
      <w:r w:rsidRPr="002C22AB">
        <w:rPr>
          <w:rFonts w:ascii="Times New Roman" w:hAnsi="Times New Roman" w:cs="Times New Roman"/>
          <w:bCs/>
          <w:sz w:val="24"/>
          <w:szCs w:val="24"/>
          <w:lang w:val="bg-BG"/>
        </w:rPr>
        <w:t xml:space="preserve"> сделки с множество (съ)собственици (25,5%) (Фигура 10).</w:t>
      </w:r>
    </w:p>
    <w:p w14:paraId="57D6EE23" w14:textId="36B9ABAF" w:rsidR="002C22AB" w:rsidRDefault="0067218D" w:rsidP="0067218D">
      <w:pPr>
        <w:spacing w:after="0"/>
        <w:jc w:val="both"/>
        <w:rPr>
          <w:rFonts w:ascii="Times New Roman" w:eastAsia="Calibri" w:hAnsi="Times New Roman" w:cs="Times New Roman"/>
          <w:b/>
          <w:sz w:val="24"/>
          <w:szCs w:val="24"/>
          <w:lang w:val="bg-BG"/>
        </w:rPr>
      </w:pPr>
      <w:r w:rsidRPr="0067218D">
        <w:rPr>
          <w:rFonts w:ascii="Times New Roman" w:eastAsia="Calibri" w:hAnsi="Times New Roman" w:cs="Times New Roman"/>
          <w:b/>
          <w:sz w:val="24"/>
          <w:szCs w:val="24"/>
          <w:lang w:val="bg-BG"/>
        </w:rPr>
        <w:t xml:space="preserve">Фигура 10. Проблеми при сделки със земеделски земи и води на </w:t>
      </w:r>
      <w:r>
        <w:rPr>
          <w:rFonts w:ascii="Times New Roman" w:eastAsia="Calibri" w:hAnsi="Times New Roman" w:cs="Times New Roman"/>
          <w:b/>
          <w:sz w:val="24"/>
          <w:szCs w:val="24"/>
          <w:lang w:val="bg-BG"/>
        </w:rPr>
        <w:t xml:space="preserve">земеделските </w:t>
      </w:r>
      <w:r w:rsidRPr="0067218D">
        <w:rPr>
          <w:rFonts w:ascii="Times New Roman" w:eastAsia="Calibri" w:hAnsi="Times New Roman" w:cs="Times New Roman"/>
          <w:b/>
          <w:sz w:val="24"/>
          <w:szCs w:val="24"/>
          <w:lang w:val="bg-BG"/>
        </w:rPr>
        <w:t xml:space="preserve">стопанства (процент </w:t>
      </w:r>
      <w:r>
        <w:rPr>
          <w:rFonts w:ascii="Times New Roman" w:eastAsia="Calibri" w:hAnsi="Times New Roman" w:cs="Times New Roman"/>
          <w:b/>
          <w:sz w:val="24"/>
          <w:szCs w:val="24"/>
          <w:lang w:val="bg-BG"/>
        </w:rPr>
        <w:t>ферми</w:t>
      </w:r>
      <w:r w:rsidRPr="0067218D">
        <w:rPr>
          <w:rFonts w:ascii="Times New Roman" w:eastAsia="Calibri" w:hAnsi="Times New Roman" w:cs="Times New Roman"/>
          <w:b/>
          <w:sz w:val="24"/>
          <w:szCs w:val="24"/>
          <w:lang w:val="bg-BG"/>
        </w:rPr>
        <w:t>)</w:t>
      </w:r>
    </w:p>
    <w:p w14:paraId="6851AB8C" w14:textId="3111BEC6" w:rsidR="00943126" w:rsidRDefault="00943126" w:rsidP="002C22AB">
      <w:pPr>
        <w:spacing w:after="0"/>
        <w:rPr>
          <w:rFonts w:ascii="Times New Roman" w:eastAsia="Calibri" w:hAnsi="Times New Roman" w:cs="Times New Roman"/>
          <w:b/>
          <w:sz w:val="24"/>
          <w:szCs w:val="24"/>
          <w:lang w:val="bg-BG"/>
        </w:rPr>
      </w:pPr>
      <w:r>
        <w:rPr>
          <w:noProof/>
        </w:rPr>
        <w:drawing>
          <wp:inline distT="0" distB="0" distL="0" distR="0" wp14:anchorId="10D080C2" wp14:editId="17E5DB1D">
            <wp:extent cx="5943600" cy="5473700"/>
            <wp:effectExtent l="0" t="0" r="0" b="12700"/>
            <wp:docPr id="1527422134" name="Chart 1">
              <a:extLst xmlns:a="http://schemas.openxmlformats.org/drawingml/2006/main">
                <a:ext uri="{FF2B5EF4-FFF2-40B4-BE49-F238E27FC236}">
                  <a16:creationId xmlns:a16="http://schemas.microsoft.com/office/drawing/2014/main" id="{266F9CF5-9CD7-5E4B-D0B3-5804E0A492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68ABA2" w14:textId="77777777" w:rsidR="00211BCF" w:rsidRDefault="00211BCF" w:rsidP="00F55EAF">
      <w:pPr>
        <w:ind w:firstLine="540"/>
        <w:jc w:val="both"/>
        <w:rPr>
          <w:rFonts w:ascii="Times New Roman" w:hAnsi="Times New Roman" w:cs="Times New Roman"/>
          <w:bCs/>
          <w:sz w:val="24"/>
          <w:szCs w:val="24"/>
          <w:lang w:val="bg-BG"/>
        </w:rPr>
      </w:pPr>
    </w:p>
    <w:p w14:paraId="79C92DC4" w14:textId="5474EB03" w:rsidR="00F55EAF" w:rsidRPr="00F55EAF" w:rsidRDefault="00F55EAF" w:rsidP="00F55EAF">
      <w:pPr>
        <w:ind w:firstLine="540"/>
        <w:jc w:val="both"/>
        <w:rPr>
          <w:rFonts w:ascii="Times New Roman" w:hAnsi="Times New Roman" w:cs="Times New Roman"/>
          <w:bCs/>
          <w:sz w:val="24"/>
          <w:szCs w:val="24"/>
          <w:lang w:val="bg-BG"/>
        </w:rPr>
      </w:pPr>
      <w:r w:rsidRPr="00F55EAF">
        <w:rPr>
          <w:rFonts w:ascii="Times New Roman" w:hAnsi="Times New Roman" w:cs="Times New Roman"/>
          <w:bCs/>
          <w:sz w:val="24"/>
          <w:szCs w:val="24"/>
          <w:lang w:val="bg-BG"/>
        </w:rPr>
        <w:t xml:space="preserve">При сделките за краткосрочен наем </w:t>
      </w:r>
      <w:r>
        <w:rPr>
          <w:rFonts w:ascii="Times New Roman" w:hAnsi="Times New Roman" w:cs="Times New Roman"/>
          <w:bCs/>
          <w:sz w:val="24"/>
          <w:szCs w:val="24"/>
          <w:lang w:val="bg-BG"/>
        </w:rPr>
        <w:t xml:space="preserve">на земя </w:t>
      </w:r>
      <w:r w:rsidRPr="00F55EAF">
        <w:rPr>
          <w:rFonts w:ascii="Times New Roman" w:hAnsi="Times New Roman" w:cs="Times New Roman"/>
          <w:bCs/>
          <w:sz w:val="24"/>
          <w:szCs w:val="24"/>
          <w:lang w:val="bg-BG"/>
        </w:rPr>
        <w:t xml:space="preserve">основните проблеми </w:t>
      </w:r>
      <w:r>
        <w:rPr>
          <w:rFonts w:ascii="Times New Roman" w:hAnsi="Times New Roman" w:cs="Times New Roman"/>
          <w:bCs/>
          <w:sz w:val="24"/>
          <w:szCs w:val="24"/>
          <w:lang w:val="bg-BG"/>
        </w:rPr>
        <w:t xml:space="preserve">на фермите </w:t>
      </w:r>
      <w:r w:rsidRPr="00F55EAF">
        <w:rPr>
          <w:rFonts w:ascii="Times New Roman" w:hAnsi="Times New Roman" w:cs="Times New Roman"/>
          <w:bCs/>
          <w:sz w:val="24"/>
          <w:szCs w:val="24"/>
          <w:lang w:val="bg-BG"/>
        </w:rPr>
        <w:t>са свързани с липсата на свободни земеделски земи (20,1%) и голямата разпокъсаност на парцелите (22,4%), докато при сделките за дългосрочн</w:t>
      </w:r>
      <w:r>
        <w:rPr>
          <w:rFonts w:ascii="Times New Roman" w:hAnsi="Times New Roman" w:cs="Times New Roman"/>
          <w:bCs/>
          <w:sz w:val="24"/>
          <w:szCs w:val="24"/>
          <w:lang w:val="bg-BG"/>
        </w:rPr>
        <w:t>а аренда</w:t>
      </w:r>
      <w:r w:rsidRPr="00F55EAF">
        <w:rPr>
          <w:rFonts w:ascii="Times New Roman" w:hAnsi="Times New Roman" w:cs="Times New Roman"/>
          <w:bCs/>
          <w:sz w:val="24"/>
          <w:szCs w:val="24"/>
          <w:lang w:val="bg-BG"/>
        </w:rPr>
        <w:t xml:space="preserve"> с липсата на налични земеделски площи (за всяко трето стопанство), високи</w:t>
      </w:r>
      <w:r>
        <w:rPr>
          <w:rFonts w:ascii="Times New Roman" w:hAnsi="Times New Roman" w:cs="Times New Roman"/>
          <w:bCs/>
          <w:sz w:val="24"/>
          <w:szCs w:val="24"/>
          <w:lang w:val="bg-BG"/>
        </w:rPr>
        <w:t>те</w:t>
      </w:r>
      <w:r w:rsidRPr="00F55EAF">
        <w:rPr>
          <w:rFonts w:ascii="Times New Roman" w:hAnsi="Times New Roman" w:cs="Times New Roman"/>
          <w:bCs/>
          <w:sz w:val="24"/>
          <w:szCs w:val="24"/>
          <w:lang w:val="bg-BG"/>
        </w:rPr>
        <w:t xml:space="preserve"> цени (30,7%), голяма</w:t>
      </w:r>
      <w:r>
        <w:rPr>
          <w:rFonts w:ascii="Times New Roman" w:hAnsi="Times New Roman" w:cs="Times New Roman"/>
          <w:bCs/>
          <w:sz w:val="24"/>
          <w:szCs w:val="24"/>
          <w:lang w:val="bg-BG"/>
        </w:rPr>
        <w:t>та</w:t>
      </w:r>
      <w:r w:rsidRPr="00F55EAF">
        <w:rPr>
          <w:rFonts w:ascii="Times New Roman" w:hAnsi="Times New Roman" w:cs="Times New Roman"/>
          <w:bCs/>
          <w:sz w:val="24"/>
          <w:szCs w:val="24"/>
          <w:lang w:val="bg-BG"/>
        </w:rPr>
        <w:t xml:space="preserve"> </w:t>
      </w:r>
      <w:r w:rsidRPr="00F55EAF">
        <w:rPr>
          <w:rFonts w:ascii="Times New Roman" w:hAnsi="Times New Roman" w:cs="Times New Roman"/>
          <w:bCs/>
          <w:sz w:val="24"/>
          <w:szCs w:val="24"/>
          <w:lang w:val="bg-BG"/>
        </w:rPr>
        <w:lastRenderedPageBreak/>
        <w:t>разпокъсаност на парцелите (26,4%)</w:t>
      </w:r>
      <w:r>
        <w:rPr>
          <w:rFonts w:ascii="Times New Roman" w:hAnsi="Times New Roman" w:cs="Times New Roman"/>
          <w:bCs/>
          <w:sz w:val="24"/>
          <w:szCs w:val="24"/>
          <w:lang w:val="bg-BG"/>
        </w:rPr>
        <w:t>,</w:t>
      </w:r>
      <w:r w:rsidRPr="00F55EAF">
        <w:rPr>
          <w:rFonts w:ascii="Times New Roman" w:hAnsi="Times New Roman" w:cs="Times New Roman"/>
          <w:bCs/>
          <w:sz w:val="24"/>
          <w:szCs w:val="24"/>
          <w:lang w:val="bg-BG"/>
        </w:rPr>
        <w:t xml:space="preserve"> и необходимост</w:t>
      </w:r>
      <w:r>
        <w:rPr>
          <w:rFonts w:ascii="Times New Roman" w:hAnsi="Times New Roman" w:cs="Times New Roman"/>
          <w:bCs/>
          <w:sz w:val="24"/>
          <w:szCs w:val="24"/>
          <w:lang w:val="bg-BG"/>
        </w:rPr>
        <w:t>та</w:t>
      </w:r>
      <w:r w:rsidRPr="00F55EAF">
        <w:rPr>
          <w:rFonts w:ascii="Times New Roman" w:hAnsi="Times New Roman" w:cs="Times New Roman"/>
          <w:bCs/>
          <w:sz w:val="24"/>
          <w:szCs w:val="24"/>
          <w:lang w:val="bg-BG"/>
        </w:rPr>
        <w:t xml:space="preserve"> от сделки с множество (съ)собственици (26,7%).</w:t>
      </w:r>
    </w:p>
    <w:p w14:paraId="35EDA3A7" w14:textId="7706AF1F" w:rsidR="00F55EAF" w:rsidRPr="00F55EAF" w:rsidRDefault="00F55EAF" w:rsidP="00281D00">
      <w:pPr>
        <w:ind w:firstLine="540"/>
        <w:jc w:val="both"/>
        <w:rPr>
          <w:rFonts w:ascii="Times New Roman" w:hAnsi="Times New Roman" w:cs="Times New Roman"/>
          <w:bCs/>
          <w:sz w:val="24"/>
          <w:szCs w:val="24"/>
          <w:lang w:val="bg-BG"/>
        </w:rPr>
      </w:pPr>
      <w:r w:rsidRPr="00F55EAF">
        <w:rPr>
          <w:rFonts w:ascii="Times New Roman" w:hAnsi="Times New Roman" w:cs="Times New Roman"/>
          <w:bCs/>
          <w:sz w:val="24"/>
          <w:szCs w:val="24"/>
          <w:lang w:val="bg-BG"/>
        </w:rPr>
        <w:t xml:space="preserve">При снабдяването </w:t>
      </w:r>
      <w:r w:rsidR="00281D00">
        <w:rPr>
          <w:rFonts w:ascii="Times New Roman" w:hAnsi="Times New Roman" w:cs="Times New Roman"/>
          <w:bCs/>
          <w:sz w:val="24"/>
          <w:szCs w:val="24"/>
          <w:lang w:val="bg-BG"/>
        </w:rPr>
        <w:t xml:space="preserve">на вода </w:t>
      </w:r>
      <w:r w:rsidRPr="00F55EAF">
        <w:rPr>
          <w:rFonts w:ascii="Times New Roman" w:hAnsi="Times New Roman" w:cs="Times New Roman"/>
          <w:bCs/>
          <w:sz w:val="24"/>
          <w:szCs w:val="24"/>
          <w:lang w:val="bg-BG"/>
        </w:rPr>
        <w:t>за напояване основните проблеми на повечето български стопанства са причинени от липсата на наличност или достъп до вода за напояване (за една пета от всички</w:t>
      </w:r>
      <w:r w:rsidR="00281D00">
        <w:rPr>
          <w:rFonts w:ascii="Times New Roman" w:hAnsi="Times New Roman" w:cs="Times New Roman"/>
          <w:bCs/>
          <w:sz w:val="24"/>
          <w:szCs w:val="24"/>
          <w:lang w:val="bg-BG"/>
        </w:rPr>
        <w:t xml:space="preserve"> ферми</w:t>
      </w:r>
      <w:r w:rsidRPr="00F55EAF">
        <w:rPr>
          <w:rFonts w:ascii="Times New Roman" w:hAnsi="Times New Roman" w:cs="Times New Roman"/>
          <w:bCs/>
          <w:sz w:val="24"/>
          <w:szCs w:val="24"/>
          <w:lang w:val="bg-BG"/>
        </w:rPr>
        <w:t>) и високата цена</w:t>
      </w:r>
      <w:r w:rsidR="00281D00">
        <w:rPr>
          <w:rFonts w:ascii="Times New Roman" w:hAnsi="Times New Roman" w:cs="Times New Roman"/>
          <w:bCs/>
          <w:sz w:val="24"/>
          <w:szCs w:val="24"/>
          <w:lang w:val="bg-BG"/>
        </w:rPr>
        <w:t xml:space="preserve"> на водата</w:t>
      </w:r>
      <w:r w:rsidRPr="00F55EAF">
        <w:rPr>
          <w:rFonts w:ascii="Times New Roman" w:hAnsi="Times New Roman" w:cs="Times New Roman"/>
          <w:bCs/>
          <w:sz w:val="24"/>
          <w:szCs w:val="24"/>
          <w:lang w:val="bg-BG"/>
        </w:rPr>
        <w:t xml:space="preserve"> (14,2%).</w:t>
      </w:r>
    </w:p>
    <w:p w14:paraId="78AC036C" w14:textId="27F72966" w:rsidR="00F55EAF" w:rsidRPr="00F55EAF" w:rsidRDefault="00F55EAF" w:rsidP="00281D00">
      <w:pPr>
        <w:ind w:firstLine="540"/>
        <w:jc w:val="both"/>
        <w:rPr>
          <w:rFonts w:ascii="Times New Roman" w:hAnsi="Times New Roman" w:cs="Times New Roman"/>
          <w:bCs/>
          <w:sz w:val="24"/>
          <w:szCs w:val="24"/>
          <w:lang w:val="bg-BG"/>
        </w:rPr>
      </w:pPr>
      <w:r w:rsidRPr="00F55EAF">
        <w:rPr>
          <w:rFonts w:ascii="Times New Roman" w:hAnsi="Times New Roman" w:cs="Times New Roman"/>
          <w:bCs/>
          <w:sz w:val="24"/>
          <w:szCs w:val="24"/>
          <w:lang w:val="bg-BG"/>
        </w:rPr>
        <w:t xml:space="preserve">Освен ефективното </w:t>
      </w:r>
      <w:r w:rsidR="00281D00">
        <w:rPr>
          <w:rFonts w:ascii="Times New Roman" w:hAnsi="Times New Roman" w:cs="Times New Roman"/>
          <w:bCs/>
          <w:sz w:val="24"/>
          <w:szCs w:val="24"/>
          <w:lang w:val="bg-BG"/>
        </w:rPr>
        <w:t xml:space="preserve">снабдяване на </w:t>
      </w:r>
      <w:r w:rsidRPr="00F55EAF">
        <w:rPr>
          <w:rFonts w:ascii="Times New Roman" w:hAnsi="Times New Roman" w:cs="Times New Roman"/>
          <w:bCs/>
          <w:sz w:val="24"/>
          <w:szCs w:val="24"/>
          <w:lang w:val="bg-BG"/>
        </w:rPr>
        <w:t xml:space="preserve">земя, други </w:t>
      </w:r>
      <w:r w:rsidR="00281D00">
        <w:rPr>
          <w:rFonts w:ascii="Times New Roman" w:hAnsi="Times New Roman" w:cs="Times New Roman"/>
          <w:bCs/>
          <w:sz w:val="24"/>
          <w:szCs w:val="24"/>
          <w:lang w:val="bg-BG"/>
        </w:rPr>
        <w:t>персонални</w:t>
      </w:r>
      <w:r w:rsidRPr="00F55EAF">
        <w:rPr>
          <w:rFonts w:ascii="Times New Roman" w:hAnsi="Times New Roman" w:cs="Times New Roman"/>
          <w:bCs/>
          <w:sz w:val="24"/>
          <w:szCs w:val="24"/>
          <w:lang w:val="bg-BG"/>
        </w:rPr>
        <w:t xml:space="preserve">, социални, икономически, институционални и др. фактори са (дори) важни за цялостното развитие на </w:t>
      </w:r>
      <w:r w:rsidR="00281D00">
        <w:rPr>
          <w:rFonts w:ascii="Times New Roman" w:hAnsi="Times New Roman" w:cs="Times New Roman"/>
          <w:bCs/>
          <w:sz w:val="24"/>
          <w:szCs w:val="24"/>
          <w:lang w:val="bg-BG"/>
        </w:rPr>
        <w:t xml:space="preserve">земеделските </w:t>
      </w:r>
      <w:r w:rsidRPr="00F55EAF">
        <w:rPr>
          <w:rFonts w:ascii="Times New Roman" w:hAnsi="Times New Roman" w:cs="Times New Roman"/>
          <w:bCs/>
          <w:sz w:val="24"/>
          <w:szCs w:val="24"/>
          <w:lang w:val="bg-BG"/>
        </w:rPr>
        <w:t xml:space="preserve">стопанства. Критичните фактори (и транзакционни разходи), </w:t>
      </w:r>
      <w:r w:rsidR="00281D00">
        <w:rPr>
          <w:rFonts w:ascii="Times New Roman" w:hAnsi="Times New Roman" w:cs="Times New Roman"/>
          <w:bCs/>
          <w:sz w:val="24"/>
          <w:szCs w:val="24"/>
          <w:lang w:val="bg-BG"/>
        </w:rPr>
        <w:t xml:space="preserve">които </w:t>
      </w:r>
      <w:r w:rsidRPr="00F55EAF">
        <w:rPr>
          <w:rFonts w:ascii="Times New Roman" w:hAnsi="Times New Roman" w:cs="Times New Roman"/>
          <w:bCs/>
          <w:sz w:val="24"/>
          <w:szCs w:val="24"/>
          <w:lang w:val="bg-BG"/>
        </w:rPr>
        <w:t>силно ограничава</w:t>
      </w:r>
      <w:r w:rsidR="00281D00">
        <w:rPr>
          <w:rFonts w:ascii="Times New Roman" w:hAnsi="Times New Roman" w:cs="Times New Roman"/>
          <w:bCs/>
          <w:sz w:val="24"/>
          <w:szCs w:val="24"/>
          <w:lang w:val="bg-BG"/>
        </w:rPr>
        <w:t>т</w:t>
      </w:r>
      <w:r w:rsidRPr="00F55EAF">
        <w:rPr>
          <w:rFonts w:ascii="Times New Roman" w:hAnsi="Times New Roman" w:cs="Times New Roman"/>
          <w:bCs/>
          <w:sz w:val="24"/>
          <w:szCs w:val="24"/>
          <w:lang w:val="bg-BG"/>
        </w:rPr>
        <w:t xml:space="preserve"> развитието на много български ферми на настоящия етап са: законодателна</w:t>
      </w:r>
      <w:r w:rsidR="00281D00">
        <w:rPr>
          <w:rFonts w:ascii="Times New Roman" w:hAnsi="Times New Roman" w:cs="Times New Roman"/>
          <w:bCs/>
          <w:sz w:val="24"/>
          <w:szCs w:val="24"/>
          <w:lang w:val="bg-BG"/>
        </w:rPr>
        <w:t>та</w:t>
      </w:r>
      <w:r w:rsidRPr="00F55EAF">
        <w:rPr>
          <w:rFonts w:ascii="Times New Roman" w:hAnsi="Times New Roman" w:cs="Times New Roman"/>
          <w:bCs/>
          <w:sz w:val="24"/>
          <w:szCs w:val="24"/>
          <w:lang w:val="bg-BG"/>
        </w:rPr>
        <w:t xml:space="preserve"> и нормативна </w:t>
      </w:r>
      <w:r w:rsidR="00281D00">
        <w:rPr>
          <w:rFonts w:ascii="Times New Roman" w:hAnsi="Times New Roman" w:cs="Times New Roman"/>
          <w:bCs/>
          <w:sz w:val="24"/>
          <w:szCs w:val="24"/>
          <w:lang w:val="bg-BG"/>
        </w:rPr>
        <w:t>уредба</w:t>
      </w:r>
      <w:r w:rsidRPr="00F55EAF">
        <w:rPr>
          <w:rFonts w:ascii="Times New Roman" w:hAnsi="Times New Roman" w:cs="Times New Roman"/>
          <w:bCs/>
          <w:sz w:val="24"/>
          <w:szCs w:val="24"/>
          <w:lang w:val="bg-BG"/>
        </w:rPr>
        <w:t xml:space="preserve"> в страната и </w:t>
      </w:r>
      <w:r w:rsidR="00281D00">
        <w:rPr>
          <w:rFonts w:ascii="Times New Roman" w:hAnsi="Times New Roman" w:cs="Times New Roman"/>
          <w:bCs/>
          <w:sz w:val="24"/>
          <w:szCs w:val="24"/>
          <w:lang w:val="bg-BG"/>
        </w:rPr>
        <w:t>отрасъла</w:t>
      </w:r>
      <w:r w:rsidRPr="00F55EAF">
        <w:rPr>
          <w:rFonts w:ascii="Times New Roman" w:hAnsi="Times New Roman" w:cs="Times New Roman"/>
          <w:bCs/>
          <w:sz w:val="24"/>
          <w:szCs w:val="24"/>
          <w:lang w:val="bg-BG"/>
        </w:rPr>
        <w:t>, размер</w:t>
      </w:r>
      <w:r w:rsidR="00281D00">
        <w:rPr>
          <w:rFonts w:ascii="Times New Roman" w:hAnsi="Times New Roman" w:cs="Times New Roman"/>
          <w:bCs/>
          <w:sz w:val="24"/>
          <w:szCs w:val="24"/>
          <w:lang w:val="bg-BG"/>
        </w:rPr>
        <w:t>ът</w:t>
      </w:r>
      <w:r w:rsidRPr="00F55EAF">
        <w:rPr>
          <w:rFonts w:ascii="Times New Roman" w:hAnsi="Times New Roman" w:cs="Times New Roman"/>
          <w:bCs/>
          <w:sz w:val="24"/>
          <w:szCs w:val="24"/>
          <w:lang w:val="bg-BG"/>
        </w:rPr>
        <w:t xml:space="preserve"> на разходите за намиране на необходимата работна сила, размер</w:t>
      </w:r>
      <w:r w:rsidR="00281D00">
        <w:rPr>
          <w:rFonts w:ascii="Times New Roman" w:hAnsi="Times New Roman" w:cs="Times New Roman"/>
          <w:bCs/>
          <w:sz w:val="24"/>
          <w:szCs w:val="24"/>
          <w:lang w:val="bg-BG"/>
        </w:rPr>
        <w:t>ът</w:t>
      </w:r>
      <w:r w:rsidRPr="00F55EAF">
        <w:rPr>
          <w:rFonts w:ascii="Times New Roman" w:hAnsi="Times New Roman" w:cs="Times New Roman"/>
          <w:bCs/>
          <w:sz w:val="24"/>
          <w:szCs w:val="24"/>
          <w:lang w:val="bg-BG"/>
        </w:rPr>
        <w:t xml:space="preserve"> на разходите за управление на наетия труд и работници в</w:t>
      </w:r>
      <w:r w:rsidR="00281D00">
        <w:rPr>
          <w:rFonts w:ascii="Times New Roman" w:hAnsi="Times New Roman" w:cs="Times New Roman"/>
          <w:bCs/>
          <w:sz w:val="24"/>
          <w:szCs w:val="24"/>
          <w:lang w:val="bg-BG"/>
        </w:rPr>
        <w:t>ъв</w:t>
      </w:r>
      <w:r w:rsidRPr="00F55EAF">
        <w:rPr>
          <w:rFonts w:ascii="Times New Roman" w:hAnsi="Times New Roman" w:cs="Times New Roman"/>
          <w:bCs/>
          <w:sz w:val="24"/>
          <w:szCs w:val="24"/>
          <w:lang w:val="bg-BG"/>
        </w:rPr>
        <w:t xml:space="preserve"> фермата, размер</w:t>
      </w:r>
      <w:r w:rsidR="00281D00">
        <w:rPr>
          <w:rFonts w:ascii="Times New Roman" w:hAnsi="Times New Roman" w:cs="Times New Roman"/>
          <w:bCs/>
          <w:sz w:val="24"/>
          <w:szCs w:val="24"/>
          <w:lang w:val="bg-BG"/>
        </w:rPr>
        <w:t>ът</w:t>
      </w:r>
      <w:r w:rsidRPr="00F55EAF">
        <w:rPr>
          <w:rFonts w:ascii="Times New Roman" w:hAnsi="Times New Roman" w:cs="Times New Roman"/>
          <w:bCs/>
          <w:sz w:val="24"/>
          <w:szCs w:val="24"/>
          <w:lang w:val="bg-BG"/>
        </w:rPr>
        <w:t xml:space="preserve"> на разходите за намиране на необходимите краткосрочни и дълготрайни активи, размер</w:t>
      </w:r>
      <w:r w:rsidR="00281D00">
        <w:rPr>
          <w:rFonts w:ascii="Times New Roman" w:hAnsi="Times New Roman" w:cs="Times New Roman"/>
          <w:bCs/>
          <w:sz w:val="24"/>
          <w:szCs w:val="24"/>
          <w:lang w:val="bg-BG"/>
        </w:rPr>
        <w:t>ът</w:t>
      </w:r>
      <w:r w:rsidRPr="00F55EAF">
        <w:rPr>
          <w:rFonts w:ascii="Times New Roman" w:hAnsi="Times New Roman" w:cs="Times New Roman"/>
          <w:bCs/>
          <w:sz w:val="24"/>
          <w:szCs w:val="24"/>
          <w:lang w:val="bg-BG"/>
        </w:rPr>
        <w:t xml:space="preserve"> на разходите за намиране на необходимото финансиране за ферм</w:t>
      </w:r>
      <w:r w:rsidR="00281D00">
        <w:rPr>
          <w:rFonts w:ascii="Times New Roman" w:hAnsi="Times New Roman" w:cs="Times New Roman"/>
          <w:bCs/>
          <w:sz w:val="24"/>
          <w:szCs w:val="24"/>
          <w:lang w:val="bg-BG"/>
        </w:rPr>
        <w:t>ата</w:t>
      </w:r>
      <w:r w:rsidRPr="00F55EAF">
        <w:rPr>
          <w:rFonts w:ascii="Times New Roman" w:hAnsi="Times New Roman" w:cs="Times New Roman"/>
          <w:bCs/>
          <w:sz w:val="24"/>
          <w:szCs w:val="24"/>
          <w:lang w:val="bg-BG"/>
        </w:rPr>
        <w:t>, размер</w:t>
      </w:r>
      <w:r w:rsidR="00281D00">
        <w:rPr>
          <w:rFonts w:ascii="Times New Roman" w:hAnsi="Times New Roman" w:cs="Times New Roman"/>
          <w:bCs/>
          <w:sz w:val="24"/>
          <w:szCs w:val="24"/>
          <w:lang w:val="bg-BG"/>
        </w:rPr>
        <w:t>ът</w:t>
      </w:r>
      <w:r w:rsidRPr="00F55EAF">
        <w:rPr>
          <w:rFonts w:ascii="Times New Roman" w:hAnsi="Times New Roman" w:cs="Times New Roman"/>
          <w:bCs/>
          <w:sz w:val="24"/>
          <w:szCs w:val="24"/>
          <w:lang w:val="bg-BG"/>
        </w:rPr>
        <w:t xml:space="preserve"> на разходите за намиране на необходимите иновации, размер</w:t>
      </w:r>
      <w:r w:rsidR="00281D00">
        <w:rPr>
          <w:rFonts w:ascii="Times New Roman" w:hAnsi="Times New Roman" w:cs="Times New Roman"/>
          <w:bCs/>
          <w:sz w:val="24"/>
          <w:szCs w:val="24"/>
          <w:lang w:val="bg-BG"/>
        </w:rPr>
        <w:t>ът</w:t>
      </w:r>
      <w:r w:rsidRPr="00F55EAF">
        <w:rPr>
          <w:rFonts w:ascii="Times New Roman" w:hAnsi="Times New Roman" w:cs="Times New Roman"/>
          <w:bCs/>
          <w:sz w:val="24"/>
          <w:szCs w:val="24"/>
          <w:lang w:val="bg-BG"/>
        </w:rPr>
        <w:t xml:space="preserve"> на разходите за маркетинг на продукцията</w:t>
      </w:r>
      <w:r w:rsidR="00281D00">
        <w:rPr>
          <w:rFonts w:ascii="Times New Roman" w:hAnsi="Times New Roman" w:cs="Times New Roman"/>
          <w:bCs/>
          <w:sz w:val="24"/>
          <w:szCs w:val="24"/>
          <w:lang w:val="bg-BG"/>
        </w:rPr>
        <w:t xml:space="preserve"> и услугите на фермата</w:t>
      </w:r>
      <w:r w:rsidRPr="00F55EAF">
        <w:rPr>
          <w:rFonts w:ascii="Times New Roman" w:hAnsi="Times New Roman" w:cs="Times New Roman"/>
          <w:bCs/>
          <w:sz w:val="24"/>
          <w:szCs w:val="24"/>
          <w:lang w:val="bg-BG"/>
        </w:rPr>
        <w:t>, размер</w:t>
      </w:r>
      <w:r w:rsidR="00281D00">
        <w:rPr>
          <w:rFonts w:ascii="Times New Roman" w:hAnsi="Times New Roman" w:cs="Times New Roman"/>
          <w:bCs/>
          <w:sz w:val="24"/>
          <w:szCs w:val="24"/>
          <w:lang w:val="bg-BG"/>
        </w:rPr>
        <w:t>ът</w:t>
      </w:r>
      <w:r w:rsidRPr="00F55EAF">
        <w:rPr>
          <w:rFonts w:ascii="Times New Roman" w:hAnsi="Times New Roman" w:cs="Times New Roman"/>
          <w:bCs/>
          <w:sz w:val="24"/>
          <w:szCs w:val="24"/>
          <w:lang w:val="bg-BG"/>
        </w:rPr>
        <w:t xml:space="preserve"> на разходите за регистрация, сертификация и др., наличието на неформален и сив сектор в селското стопанство</w:t>
      </w:r>
      <w:r w:rsidR="00281D00">
        <w:rPr>
          <w:rFonts w:ascii="Times New Roman" w:hAnsi="Times New Roman" w:cs="Times New Roman"/>
          <w:bCs/>
          <w:sz w:val="24"/>
          <w:szCs w:val="24"/>
          <w:lang w:val="bg-BG"/>
        </w:rPr>
        <w:t>,</w:t>
      </w:r>
      <w:r w:rsidRPr="00F55EAF">
        <w:rPr>
          <w:rFonts w:ascii="Times New Roman" w:hAnsi="Times New Roman" w:cs="Times New Roman"/>
          <w:bCs/>
          <w:sz w:val="24"/>
          <w:szCs w:val="24"/>
          <w:lang w:val="bg-BG"/>
        </w:rPr>
        <w:t xml:space="preserve"> и социално-икономическата ситуация в р</w:t>
      </w:r>
      <w:r w:rsidR="00F97822">
        <w:rPr>
          <w:rFonts w:ascii="Times New Roman" w:hAnsi="Times New Roman" w:cs="Times New Roman"/>
          <w:bCs/>
          <w:sz w:val="24"/>
          <w:szCs w:val="24"/>
          <w:lang w:val="bg-BG"/>
        </w:rPr>
        <w:t xml:space="preserve">айона </w:t>
      </w:r>
      <w:r w:rsidRPr="00F55EAF">
        <w:rPr>
          <w:rFonts w:ascii="Times New Roman" w:hAnsi="Times New Roman" w:cs="Times New Roman"/>
          <w:bCs/>
          <w:sz w:val="24"/>
          <w:szCs w:val="24"/>
          <w:lang w:val="bg-BG"/>
        </w:rPr>
        <w:t>и страната (Фигура 9).</w:t>
      </w:r>
    </w:p>
    <w:p w14:paraId="7A0C4A8E" w14:textId="30E828A5" w:rsidR="00F55EAF" w:rsidRPr="00F55EAF" w:rsidRDefault="00DD355F" w:rsidP="00DD355F">
      <w:pPr>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bg-BG"/>
        </w:rPr>
        <w:t>Настоящето п</w:t>
      </w:r>
      <w:r w:rsidR="00F55EAF" w:rsidRPr="00F55EAF">
        <w:rPr>
          <w:rFonts w:ascii="Times New Roman" w:hAnsi="Times New Roman" w:cs="Times New Roman"/>
          <w:bCs/>
          <w:sz w:val="24"/>
          <w:szCs w:val="24"/>
          <w:lang w:val="bg-BG"/>
        </w:rPr>
        <w:t xml:space="preserve">роучването не откри съществени различия в прилаганите </w:t>
      </w:r>
      <w:r>
        <w:rPr>
          <w:rFonts w:ascii="Times New Roman" w:hAnsi="Times New Roman" w:cs="Times New Roman"/>
          <w:bCs/>
          <w:sz w:val="24"/>
          <w:szCs w:val="24"/>
          <w:lang w:val="bg-BG"/>
        </w:rPr>
        <w:t>форми</w:t>
      </w:r>
      <w:r w:rsidR="00F55EAF" w:rsidRPr="00F55EAF">
        <w:rPr>
          <w:rFonts w:ascii="Times New Roman" w:hAnsi="Times New Roman" w:cs="Times New Roman"/>
          <w:bCs/>
          <w:sz w:val="24"/>
          <w:szCs w:val="24"/>
          <w:lang w:val="bg-BG"/>
        </w:rPr>
        <w:t xml:space="preserve">, интензитет и проблеми (разходи) при </w:t>
      </w:r>
      <w:r>
        <w:rPr>
          <w:rFonts w:ascii="Times New Roman" w:hAnsi="Times New Roman" w:cs="Times New Roman"/>
          <w:bCs/>
          <w:sz w:val="24"/>
          <w:szCs w:val="24"/>
          <w:lang w:val="bg-BG"/>
        </w:rPr>
        <w:t xml:space="preserve">транзакциите </w:t>
      </w:r>
      <w:r w:rsidR="00F55EAF" w:rsidRPr="00F55EAF">
        <w:rPr>
          <w:rFonts w:ascii="Times New Roman" w:hAnsi="Times New Roman" w:cs="Times New Roman"/>
          <w:bCs/>
          <w:sz w:val="24"/>
          <w:szCs w:val="24"/>
          <w:lang w:val="bg-BG"/>
        </w:rPr>
        <w:t xml:space="preserve">за </w:t>
      </w:r>
      <w:r>
        <w:rPr>
          <w:rFonts w:ascii="Times New Roman" w:hAnsi="Times New Roman" w:cs="Times New Roman"/>
          <w:bCs/>
          <w:sz w:val="24"/>
          <w:szCs w:val="24"/>
          <w:lang w:val="bg-BG"/>
        </w:rPr>
        <w:t xml:space="preserve">снабдяване </w:t>
      </w:r>
      <w:r w:rsidR="00F55EAF" w:rsidRPr="00F55EAF">
        <w:rPr>
          <w:rFonts w:ascii="Times New Roman" w:hAnsi="Times New Roman" w:cs="Times New Roman"/>
          <w:bCs/>
          <w:sz w:val="24"/>
          <w:szCs w:val="24"/>
          <w:lang w:val="bg-BG"/>
        </w:rPr>
        <w:t xml:space="preserve">на земя в зависимост от пола, възрастта и образованието на управителите (собствениците) на фермите. Съществува обаче силна </w:t>
      </w:r>
      <w:r>
        <w:rPr>
          <w:rFonts w:ascii="Times New Roman" w:hAnsi="Times New Roman" w:cs="Times New Roman"/>
          <w:bCs/>
          <w:sz w:val="24"/>
          <w:szCs w:val="24"/>
          <w:lang w:val="bg-BG"/>
        </w:rPr>
        <w:t xml:space="preserve">корелация </w:t>
      </w:r>
      <w:r w:rsidR="00F55EAF" w:rsidRPr="00F55EAF">
        <w:rPr>
          <w:rFonts w:ascii="Times New Roman" w:hAnsi="Times New Roman" w:cs="Times New Roman"/>
          <w:bCs/>
          <w:sz w:val="24"/>
          <w:szCs w:val="24"/>
          <w:lang w:val="bg-BG"/>
        </w:rPr>
        <w:t>между п</w:t>
      </w:r>
      <w:r>
        <w:rPr>
          <w:rFonts w:ascii="Times New Roman" w:hAnsi="Times New Roman" w:cs="Times New Roman"/>
          <w:bCs/>
          <w:sz w:val="24"/>
          <w:szCs w:val="24"/>
          <w:lang w:val="bg-BG"/>
        </w:rPr>
        <w:t xml:space="preserve">родължителността </w:t>
      </w:r>
      <w:r w:rsidR="00F55EAF" w:rsidRPr="00F55EAF">
        <w:rPr>
          <w:rFonts w:ascii="Times New Roman" w:hAnsi="Times New Roman" w:cs="Times New Roman"/>
          <w:bCs/>
          <w:sz w:val="24"/>
          <w:szCs w:val="24"/>
          <w:lang w:val="bg-BG"/>
        </w:rPr>
        <w:t xml:space="preserve">на професионален опит </w:t>
      </w:r>
      <w:r>
        <w:rPr>
          <w:rFonts w:ascii="Times New Roman" w:hAnsi="Times New Roman" w:cs="Times New Roman"/>
          <w:bCs/>
          <w:sz w:val="24"/>
          <w:szCs w:val="24"/>
          <w:lang w:val="bg-BG"/>
        </w:rPr>
        <w:t xml:space="preserve">на менажера </w:t>
      </w:r>
      <w:r w:rsidR="00F55EAF" w:rsidRPr="00F55EAF">
        <w:rPr>
          <w:rFonts w:ascii="Times New Roman" w:hAnsi="Times New Roman" w:cs="Times New Roman"/>
          <w:bCs/>
          <w:sz w:val="24"/>
          <w:szCs w:val="24"/>
          <w:lang w:val="bg-BG"/>
        </w:rPr>
        <w:t xml:space="preserve">и интензивността и ефективността на </w:t>
      </w:r>
      <w:r>
        <w:rPr>
          <w:rFonts w:ascii="Times New Roman" w:hAnsi="Times New Roman" w:cs="Times New Roman"/>
          <w:bCs/>
          <w:sz w:val="24"/>
          <w:szCs w:val="24"/>
          <w:lang w:val="bg-BG"/>
        </w:rPr>
        <w:t xml:space="preserve">снабдяването със </w:t>
      </w:r>
      <w:r w:rsidR="00F55EAF" w:rsidRPr="00F55EAF">
        <w:rPr>
          <w:rFonts w:ascii="Times New Roman" w:hAnsi="Times New Roman" w:cs="Times New Roman"/>
          <w:bCs/>
          <w:sz w:val="24"/>
          <w:szCs w:val="24"/>
          <w:lang w:val="bg-BG"/>
        </w:rPr>
        <w:t>на земя</w:t>
      </w:r>
      <w:r>
        <w:rPr>
          <w:rFonts w:ascii="Times New Roman" w:hAnsi="Times New Roman" w:cs="Times New Roman"/>
          <w:bCs/>
          <w:sz w:val="24"/>
          <w:szCs w:val="24"/>
          <w:lang w:val="bg-BG"/>
        </w:rPr>
        <w:t>,</w:t>
      </w:r>
      <w:r w:rsidR="00F55EAF" w:rsidRPr="00F55EAF">
        <w:rPr>
          <w:rFonts w:ascii="Times New Roman" w:hAnsi="Times New Roman" w:cs="Times New Roman"/>
          <w:bCs/>
          <w:sz w:val="24"/>
          <w:szCs w:val="24"/>
          <w:lang w:val="bg-BG"/>
        </w:rPr>
        <w:t xml:space="preserve"> и </w:t>
      </w:r>
      <w:r>
        <w:rPr>
          <w:rFonts w:ascii="Times New Roman" w:hAnsi="Times New Roman" w:cs="Times New Roman"/>
          <w:bCs/>
          <w:sz w:val="24"/>
          <w:szCs w:val="24"/>
          <w:lang w:val="bg-BG"/>
        </w:rPr>
        <w:t xml:space="preserve">реализиране </w:t>
      </w:r>
      <w:r w:rsidR="00F55EAF" w:rsidRPr="00F55EAF">
        <w:rPr>
          <w:rFonts w:ascii="Times New Roman" w:hAnsi="Times New Roman" w:cs="Times New Roman"/>
          <w:bCs/>
          <w:sz w:val="24"/>
          <w:szCs w:val="24"/>
          <w:lang w:val="bg-BG"/>
        </w:rPr>
        <w:t>на потенциала за развитие на фермата.</w:t>
      </w:r>
    </w:p>
    <w:p w14:paraId="4211C5A5" w14:textId="77777777" w:rsidR="00B7616F" w:rsidRDefault="00F55EAF" w:rsidP="00DD355F">
      <w:pPr>
        <w:ind w:firstLine="540"/>
        <w:jc w:val="both"/>
        <w:rPr>
          <w:rFonts w:ascii="Times New Roman" w:hAnsi="Times New Roman" w:cs="Times New Roman"/>
          <w:bCs/>
          <w:sz w:val="24"/>
          <w:szCs w:val="24"/>
          <w:lang w:val="bg-BG"/>
        </w:rPr>
      </w:pPr>
      <w:r w:rsidRPr="00F55EAF">
        <w:rPr>
          <w:rFonts w:ascii="Times New Roman" w:hAnsi="Times New Roman" w:cs="Times New Roman"/>
          <w:bCs/>
          <w:sz w:val="24"/>
          <w:szCs w:val="24"/>
          <w:lang w:val="bg-BG"/>
        </w:rPr>
        <w:t xml:space="preserve">Проучването не </w:t>
      </w:r>
      <w:r w:rsidR="00DD355F">
        <w:rPr>
          <w:rFonts w:ascii="Times New Roman" w:hAnsi="Times New Roman" w:cs="Times New Roman"/>
          <w:bCs/>
          <w:sz w:val="24"/>
          <w:szCs w:val="24"/>
          <w:lang w:val="bg-BG"/>
        </w:rPr>
        <w:t xml:space="preserve">установи </w:t>
      </w:r>
      <w:r w:rsidRPr="00F55EAF">
        <w:rPr>
          <w:rFonts w:ascii="Times New Roman" w:hAnsi="Times New Roman" w:cs="Times New Roman"/>
          <w:bCs/>
          <w:sz w:val="24"/>
          <w:szCs w:val="24"/>
          <w:lang w:val="bg-BG"/>
        </w:rPr>
        <w:t xml:space="preserve">никакви силни връзки (взаимозависимост, взаимосвързаност, корелация) между доминиращите </w:t>
      </w:r>
      <w:r w:rsidR="00DD355F">
        <w:rPr>
          <w:rFonts w:ascii="Times New Roman" w:hAnsi="Times New Roman" w:cs="Times New Roman"/>
          <w:bCs/>
          <w:sz w:val="24"/>
          <w:szCs w:val="24"/>
          <w:lang w:val="bg-BG"/>
        </w:rPr>
        <w:t xml:space="preserve">форми на снабдяване </w:t>
      </w:r>
      <w:r w:rsidRPr="00F55EAF">
        <w:rPr>
          <w:rFonts w:ascii="Times New Roman" w:hAnsi="Times New Roman" w:cs="Times New Roman"/>
          <w:bCs/>
          <w:sz w:val="24"/>
          <w:szCs w:val="24"/>
          <w:lang w:val="bg-BG"/>
        </w:rPr>
        <w:t xml:space="preserve">на земя с управлението на други видове транзакции на фермата, като </w:t>
      </w:r>
      <w:r w:rsidR="00DD355F">
        <w:rPr>
          <w:rFonts w:ascii="Times New Roman" w:hAnsi="Times New Roman" w:cs="Times New Roman"/>
          <w:bCs/>
          <w:sz w:val="24"/>
          <w:szCs w:val="24"/>
          <w:lang w:val="bg-BG"/>
        </w:rPr>
        <w:t>снабдяване с работна сила</w:t>
      </w:r>
      <w:r w:rsidRPr="00F55EAF">
        <w:rPr>
          <w:rFonts w:ascii="Times New Roman" w:hAnsi="Times New Roman" w:cs="Times New Roman"/>
          <w:bCs/>
          <w:sz w:val="24"/>
          <w:szCs w:val="24"/>
          <w:lang w:val="bg-BG"/>
        </w:rPr>
        <w:t xml:space="preserve">, услуги, материални и биологични активи и иновации, финансиране, маркетинг на продукцията </w:t>
      </w:r>
      <w:r w:rsidR="00DD355F">
        <w:rPr>
          <w:rFonts w:ascii="Times New Roman" w:hAnsi="Times New Roman" w:cs="Times New Roman"/>
          <w:bCs/>
          <w:sz w:val="24"/>
          <w:szCs w:val="24"/>
          <w:lang w:val="bg-BG"/>
        </w:rPr>
        <w:t>и услугите</w:t>
      </w:r>
      <w:r w:rsidRPr="00F55EAF">
        <w:rPr>
          <w:rFonts w:ascii="Times New Roman" w:hAnsi="Times New Roman" w:cs="Times New Roman"/>
          <w:bCs/>
          <w:sz w:val="24"/>
          <w:szCs w:val="24"/>
          <w:lang w:val="bg-BG"/>
        </w:rPr>
        <w:t xml:space="preserve">, </w:t>
      </w:r>
      <w:r w:rsidR="00DD355F">
        <w:rPr>
          <w:rFonts w:ascii="Times New Roman" w:hAnsi="Times New Roman" w:cs="Times New Roman"/>
          <w:bCs/>
          <w:sz w:val="24"/>
          <w:szCs w:val="24"/>
          <w:lang w:val="bg-BG"/>
        </w:rPr>
        <w:t xml:space="preserve">предоставяне на </w:t>
      </w:r>
      <w:r w:rsidRPr="00F55EAF">
        <w:rPr>
          <w:rFonts w:ascii="Times New Roman" w:hAnsi="Times New Roman" w:cs="Times New Roman"/>
          <w:bCs/>
          <w:sz w:val="24"/>
          <w:szCs w:val="24"/>
          <w:lang w:val="bg-BG"/>
        </w:rPr>
        <w:t>екосистемни услуги</w:t>
      </w:r>
      <w:r w:rsidR="00DD355F">
        <w:rPr>
          <w:rFonts w:ascii="Times New Roman" w:hAnsi="Times New Roman" w:cs="Times New Roman"/>
          <w:bCs/>
          <w:sz w:val="24"/>
          <w:szCs w:val="24"/>
          <w:lang w:val="bg-BG"/>
        </w:rPr>
        <w:t>,</w:t>
      </w:r>
      <w:r w:rsidRPr="00F55EAF">
        <w:rPr>
          <w:rFonts w:ascii="Times New Roman" w:hAnsi="Times New Roman" w:cs="Times New Roman"/>
          <w:bCs/>
          <w:sz w:val="24"/>
          <w:szCs w:val="24"/>
          <w:lang w:val="bg-BG"/>
        </w:rPr>
        <w:t xml:space="preserve"> и управление на риска</w:t>
      </w:r>
      <w:r w:rsidR="00B7616F">
        <w:rPr>
          <w:rFonts w:ascii="Times New Roman" w:hAnsi="Times New Roman" w:cs="Times New Roman"/>
          <w:bCs/>
          <w:sz w:val="24"/>
          <w:szCs w:val="24"/>
          <w:lang w:val="bg-BG"/>
        </w:rPr>
        <w:t>.</w:t>
      </w:r>
    </w:p>
    <w:p w14:paraId="61777FAE" w14:textId="75E49E7B" w:rsidR="0097127A" w:rsidRDefault="00B7616F" w:rsidP="00DD355F">
      <w:pPr>
        <w:ind w:firstLine="540"/>
        <w:jc w:val="both"/>
        <w:rPr>
          <w:rFonts w:ascii="Times New Roman" w:hAnsi="Times New Roman" w:cs="Times New Roman"/>
          <w:bCs/>
          <w:sz w:val="24"/>
          <w:szCs w:val="24"/>
          <w:lang w:val="bg-BG"/>
        </w:rPr>
      </w:pPr>
      <w:r w:rsidRPr="00B7616F">
        <w:rPr>
          <w:rFonts w:ascii="Times New Roman" w:hAnsi="Times New Roman" w:cs="Times New Roman"/>
          <w:bCs/>
          <w:sz w:val="24"/>
          <w:szCs w:val="24"/>
          <w:lang w:val="bg-BG"/>
        </w:rPr>
        <w:t xml:space="preserve">Прилагането на </w:t>
      </w:r>
      <w:r w:rsidR="006574AF">
        <w:rPr>
          <w:rFonts w:ascii="Times New Roman" w:hAnsi="Times New Roman" w:cs="Times New Roman"/>
          <w:bCs/>
          <w:sz w:val="24"/>
          <w:szCs w:val="24"/>
          <w:lang w:val="bg-BG"/>
        </w:rPr>
        <w:t>подобен подход</w:t>
      </w:r>
      <w:r w:rsidRPr="00B7616F">
        <w:rPr>
          <w:rFonts w:ascii="Times New Roman" w:hAnsi="Times New Roman" w:cs="Times New Roman"/>
          <w:bCs/>
          <w:sz w:val="24"/>
          <w:szCs w:val="24"/>
          <w:lang w:val="bg-BG"/>
        </w:rPr>
        <w:t xml:space="preserve"> в </w:t>
      </w:r>
      <w:r w:rsidR="006574AF">
        <w:rPr>
          <w:rFonts w:ascii="Times New Roman" w:hAnsi="Times New Roman" w:cs="Times New Roman"/>
          <w:bCs/>
          <w:sz w:val="24"/>
          <w:szCs w:val="24"/>
          <w:lang w:val="bg-BG"/>
        </w:rPr>
        <w:t xml:space="preserve">настоящето </w:t>
      </w:r>
      <w:r w:rsidRPr="00B7616F">
        <w:rPr>
          <w:rFonts w:ascii="Times New Roman" w:hAnsi="Times New Roman" w:cs="Times New Roman"/>
          <w:bCs/>
          <w:sz w:val="24"/>
          <w:szCs w:val="24"/>
          <w:lang w:val="bg-BG"/>
        </w:rPr>
        <w:t xml:space="preserve">и предишно </w:t>
      </w:r>
      <w:r w:rsidR="006574AF">
        <w:rPr>
          <w:rFonts w:ascii="Times New Roman" w:hAnsi="Times New Roman" w:cs="Times New Roman"/>
          <w:bCs/>
          <w:sz w:val="24"/>
          <w:szCs w:val="24"/>
          <w:lang w:val="bg-BG"/>
        </w:rPr>
        <w:t>проучване</w:t>
      </w:r>
      <w:r w:rsidR="00211BCF">
        <w:rPr>
          <w:rFonts w:ascii="Times New Roman" w:hAnsi="Times New Roman" w:cs="Times New Roman"/>
          <w:bCs/>
          <w:sz w:val="24"/>
          <w:szCs w:val="24"/>
          <w:lang w:val="bg-BG"/>
        </w:rPr>
        <w:t xml:space="preserve"> на автора</w:t>
      </w:r>
      <w:r w:rsidR="006574AF">
        <w:rPr>
          <w:rFonts w:ascii="Times New Roman" w:hAnsi="Times New Roman" w:cs="Times New Roman"/>
          <w:bCs/>
          <w:sz w:val="24"/>
          <w:szCs w:val="24"/>
          <w:lang w:val="bg-BG"/>
        </w:rPr>
        <w:t xml:space="preserve"> през</w:t>
      </w:r>
      <w:r w:rsidRPr="00B7616F">
        <w:rPr>
          <w:rFonts w:ascii="Times New Roman" w:hAnsi="Times New Roman" w:cs="Times New Roman"/>
          <w:bCs/>
          <w:sz w:val="24"/>
          <w:szCs w:val="24"/>
          <w:lang w:val="bg-BG"/>
        </w:rPr>
        <w:t xml:space="preserve"> 2001 г. дава реална възможност да се оцени фундаменталната еволюция на управлението на земята в българското </w:t>
      </w:r>
      <w:r w:rsidR="006574AF">
        <w:rPr>
          <w:rFonts w:ascii="Times New Roman" w:hAnsi="Times New Roman" w:cs="Times New Roman"/>
          <w:bCs/>
          <w:sz w:val="24"/>
          <w:szCs w:val="24"/>
          <w:lang w:val="bg-BG"/>
        </w:rPr>
        <w:t xml:space="preserve">селско стопанство </w:t>
      </w:r>
      <w:r w:rsidRPr="00B7616F">
        <w:rPr>
          <w:rFonts w:ascii="Times New Roman" w:hAnsi="Times New Roman" w:cs="Times New Roman"/>
          <w:bCs/>
          <w:sz w:val="24"/>
          <w:szCs w:val="24"/>
          <w:lang w:val="bg-BG"/>
        </w:rPr>
        <w:t xml:space="preserve">през последните две десетилетия. Основните форми на </w:t>
      </w:r>
      <w:r w:rsidR="006574AF">
        <w:rPr>
          <w:rFonts w:ascii="Times New Roman" w:hAnsi="Times New Roman" w:cs="Times New Roman"/>
          <w:bCs/>
          <w:sz w:val="24"/>
          <w:szCs w:val="24"/>
          <w:lang w:val="bg-BG"/>
        </w:rPr>
        <w:t xml:space="preserve">снабдяването </w:t>
      </w:r>
      <w:r w:rsidRPr="00B7616F">
        <w:rPr>
          <w:rFonts w:ascii="Times New Roman" w:hAnsi="Times New Roman" w:cs="Times New Roman"/>
          <w:bCs/>
          <w:sz w:val="24"/>
          <w:szCs w:val="24"/>
          <w:lang w:val="bg-BG"/>
        </w:rPr>
        <w:t xml:space="preserve">на земя в </w:t>
      </w:r>
      <w:r w:rsidR="006574AF">
        <w:rPr>
          <w:rFonts w:ascii="Times New Roman" w:hAnsi="Times New Roman" w:cs="Times New Roman"/>
          <w:bCs/>
          <w:sz w:val="24"/>
          <w:szCs w:val="24"/>
          <w:lang w:val="bg-BG"/>
        </w:rPr>
        <w:t xml:space="preserve">земеделските </w:t>
      </w:r>
      <w:r w:rsidRPr="00B7616F">
        <w:rPr>
          <w:rFonts w:ascii="Times New Roman" w:hAnsi="Times New Roman" w:cs="Times New Roman"/>
          <w:bCs/>
          <w:sz w:val="24"/>
          <w:szCs w:val="24"/>
          <w:lang w:val="bg-BG"/>
        </w:rPr>
        <w:t>стопанствата се промен</w:t>
      </w:r>
      <w:r w:rsidR="006574AF">
        <w:rPr>
          <w:rFonts w:ascii="Times New Roman" w:hAnsi="Times New Roman" w:cs="Times New Roman"/>
          <w:bCs/>
          <w:sz w:val="24"/>
          <w:szCs w:val="24"/>
          <w:lang w:val="bg-BG"/>
        </w:rPr>
        <w:t>ят</w:t>
      </w:r>
      <w:r w:rsidRPr="00B7616F">
        <w:rPr>
          <w:rFonts w:ascii="Times New Roman" w:hAnsi="Times New Roman" w:cs="Times New Roman"/>
          <w:bCs/>
          <w:sz w:val="24"/>
          <w:szCs w:val="24"/>
          <w:lang w:val="bg-BG"/>
        </w:rPr>
        <w:t xml:space="preserve"> значително през периода на пред</w:t>
      </w:r>
      <w:r w:rsidR="006574AF">
        <w:rPr>
          <w:rFonts w:ascii="Times New Roman" w:hAnsi="Times New Roman" w:cs="Times New Roman"/>
          <w:bCs/>
          <w:sz w:val="24"/>
          <w:szCs w:val="24"/>
          <w:lang w:val="bg-BG"/>
        </w:rPr>
        <w:t>-</w:t>
      </w:r>
      <w:r w:rsidRPr="00B7616F">
        <w:rPr>
          <w:rFonts w:ascii="Times New Roman" w:hAnsi="Times New Roman" w:cs="Times New Roman"/>
          <w:bCs/>
          <w:sz w:val="24"/>
          <w:szCs w:val="24"/>
          <w:lang w:val="bg-BG"/>
        </w:rPr>
        <w:t xml:space="preserve">присъединяване и членство в ЕС (Таблица </w:t>
      </w:r>
      <w:r w:rsidR="006574AF">
        <w:rPr>
          <w:rFonts w:ascii="Times New Roman" w:hAnsi="Times New Roman" w:cs="Times New Roman"/>
          <w:bCs/>
          <w:sz w:val="24"/>
          <w:szCs w:val="24"/>
          <w:lang w:val="bg-BG"/>
        </w:rPr>
        <w:t>1</w:t>
      </w:r>
      <w:r w:rsidRPr="00B7616F">
        <w:rPr>
          <w:rFonts w:ascii="Times New Roman" w:hAnsi="Times New Roman" w:cs="Times New Roman"/>
          <w:bCs/>
          <w:sz w:val="24"/>
          <w:szCs w:val="24"/>
          <w:lang w:val="bg-BG"/>
        </w:rPr>
        <w:t xml:space="preserve">). В началото на века </w:t>
      </w:r>
      <w:r w:rsidR="006574AF">
        <w:rPr>
          <w:rFonts w:ascii="Times New Roman" w:hAnsi="Times New Roman" w:cs="Times New Roman"/>
          <w:bCs/>
          <w:sz w:val="24"/>
          <w:szCs w:val="24"/>
          <w:lang w:val="bg-BG"/>
        </w:rPr>
        <w:t xml:space="preserve">съществуват </w:t>
      </w:r>
      <w:r w:rsidRPr="00B7616F">
        <w:rPr>
          <w:rFonts w:ascii="Times New Roman" w:hAnsi="Times New Roman" w:cs="Times New Roman"/>
          <w:bCs/>
          <w:sz w:val="24"/>
          <w:szCs w:val="24"/>
          <w:lang w:val="bg-BG"/>
        </w:rPr>
        <w:t xml:space="preserve">огромен брой </w:t>
      </w:r>
      <w:r w:rsidR="006574AF">
        <w:rPr>
          <w:rFonts w:ascii="Times New Roman" w:hAnsi="Times New Roman" w:cs="Times New Roman"/>
          <w:bCs/>
          <w:sz w:val="24"/>
          <w:szCs w:val="24"/>
          <w:lang w:val="bg-BG"/>
        </w:rPr>
        <w:t>ферми</w:t>
      </w:r>
      <w:r w:rsidRPr="00B7616F">
        <w:rPr>
          <w:rFonts w:ascii="Times New Roman" w:hAnsi="Times New Roman" w:cs="Times New Roman"/>
          <w:bCs/>
          <w:sz w:val="24"/>
          <w:szCs w:val="24"/>
          <w:lang w:val="bg-BG"/>
        </w:rPr>
        <w:t xml:space="preserve"> с по-малк</w:t>
      </w:r>
      <w:r w:rsidR="006574AF">
        <w:rPr>
          <w:rFonts w:ascii="Times New Roman" w:hAnsi="Times New Roman" w:cs="Times New Roman"/>
          <w:bCs/>
          <w:sz w:val="24"/>
          <w:szCs w:val="24"/>
          <w:lang w:val="bg-BG"/>
        </w:rPr>
        <w:t>и размери</w:t>
      </w:r>
      <w:r w:rsidRPr="00B7616F">
        <w:rPr>
          <w:rFonts w:ascii="Times New Roman" w:hAnsi="Times New Roman" w:cs="Times New Roman"/>
          <w:bCs/>
          <w:sz w:val="24"/>
          <w:szCs w:val="24"/>
          <w:lang w:val="bg-BG"/>
        </w:rPr>
        <w:t>, включително огромен „полупазар</w:t>
      </w:r>
      <w:r w:rsidR="006574AF">
        <w:rPr>
          <w:rFonts w:ascii="Times New Roman" w:hAnsi="Times New Roman" w:cs="Times New Roman"/>
          <w:bCs/>
          <w:sz w:val="24"/>
          <w:szCs w:val="24"/>
          <w:lang w:val="bg-BG"/>
        </w:rPr>
        <w:t>ен</w:t>
      </w:r>
      <w:r w:rsidRPr="00B7616F">
        <w:rPr>
          <w:rFonts w:ascii="Times New Roman" w:hAnsi="Times New Roman" w:cs="Times New Roman"/>
          <w:bCs/>
          <w:sz w:val="24"/>
          <w:szCs w:val="24"/>
          <w:lang w:val="bg-BG"/>
        </w:rPr>
        <w:t xml:space="preserve">“ сектор </w:t>
      </w:r>
      <w:r w:rsidR="006574AF">
        <w:rPr>
          <w:rFonts w:ascii="Times New Roman" w:hAnsi="Times New Roman" w:cs="Times New Roman"/>
          <w:bCs/>
          <w:sz w:val="24"/>
          <w:szCs w:val="24"/>
          <w:lang w:val="bg-BG"/>
        </w:rPr>
        <w:t>и стопанство за самозадоволяване</w:t>
      </w:r>
      <w:r w:rsidRPr="00B7616F">
        <w:rPr>
          <w:rFonts w:ascii="Times New Roman" w:hAnsi="Times New Roman" w:cs="Times New Roman"/>
          <w:bCs/>
          <w:sz w:val="24"/>
          <w:szCs w:val="24"/>
          <w:lang w:val="bg-BG"/>
        </w:rPr>
        <w:t xml:space="preserve">, </w:t>
      </w:r>
      <w:r w:rsidR="002664FF">
        <w:rPr>
          <w:rFonts w:ascii="Times New Roman" w:hAnsi="Times New Roman" w:cs="Times New Roman"/>
          <w:bCs/>
          <w:sz w:val="24"/>
          <w:szCs w:val="24"/>
          <w:lang w:val="bg-BG"/>
        </w:rPr>
        <w:t xml:space="preserve">базирано </w:t>
      </w:r>
      <w:r w:rsidR="006574AF">
        <w:rPr>
          <w:rFonts w:ascii="Times New Roman" w:hAnsi="Times New Roman" w:cs="Times New Roman"/>
          <w:bCs/>
          <w:sz w:val="24"/>
          <w:szCs w:val="24"/>
          <w:lang w:val="bg-BG"/>
        </w:rPr>
        <w:t>п</w:t>
      </w:r>
      <w:r w:rsidRPr="00B7616F">
        <w:rPr>
          <w:rFonts w:ascii="Times New Roman" w:hAnsi="Times New Roman" w:cs="Times New Roman"/>
          <w:bCs/>
          <w:sz w:val="24"/>
          <w:szCs w:val="24"/>
          <w:lang w:val="bg-BG"/>
        </w:rPr>
        <w:t xml:space="preserve">редимно </w:t>
      </w:r>
      <w:r w:rsidR="006574AF">
        <w:rPr>
          <w:rFonts w:ascii="Times New Roman" w:hAnsi="Times New Roman" w:cs="Times New Roman"/>
          <w:bCs/>
          <w:sz w:val="24"/>
          <w:szCs w:val="24"/>
          <w:lang w:val="bg-BG"/>
        </w:rPr>
        <w:t>на м</w:t>
      </w:r>
      <w:r w:rsidRPr="00B7616F">
        <w:rPr>
          <w:rFonts w:ascii="Times New Roman" w:hAnsi="Times New Roman" w:cs="Times New Roman"/>
          <w:bCs/>
          <w:sz w:val="24"/>
          <w:szCs w:val="24"/>
          <w:lang w:val="bg-BG"/>
        </w:rPr>
        <w:t xml:space="preserve">алки </w:t>
      </w:r>
      <w:r w:rsidR="006574AF">
        <w:rPr>
          <w:rFonts w:ascii="Times New Roman" w:hAnsi="Times New Roman" w:cs="Times New Roman"/>
          <w:bCs/>
          <w:sz w:val="24"/>
          <w:szCs w:val="24"/>
          <w:lang w:val="bg-BG"/>
        </w:rPr>
        <w:t>фамилни</w:t>
      </w:r>
      <w:r w:rsidRPr="00B7616F">
        <w:rPr>
          <w:rFonts w:ascii="Times New Roman" w:hAnsi="Times New Roman" w:cs="Times New Roman"/>
          <w:bCs/>
          <w:sz w:val="24"/>
          <w:szCs w:val="24"/>
          <w:lang w:val="bg-BG"/>
        </w:rPr>
        <w:t xml:space="preserve"> ресурси и разп</w:t>
      </w:r>
      <w:r w:rsidR="002664FF">
        <w:rPr>
          <w:rFonts w:ascii="Times New Roman" w:hAnsi="Times New Roman" w:cs="Times New Roman"/>
          <w:bCs/>
          <w:sz w:val="24"/>
          <w:szCs w:val="24"/>
          <w:lang w:val="bg-BG"/>
        </w:rPr>
        <w:t>окъсани</w:t>
      </w:r>
      <w:r w:rsidRPr="00B7616F">
        <w:rPr>
          <w:rFonts w:ascii="Times New Roman" w:hAnsi="Times New Roman" w:cs="Times New Roman"/>
          <w:bCs/>
          <w:sz w:val="24"/>
          <w:szCs w:val="24"/>
          <w:lang w:val="bg-BG"/>
        </w:rPr>
        <w:t xml:space="preserve"> парцели собствена земя. Основният </w:t>
      </w:r>
      <w:r w:rsidR="002664FF">
        <w:rPr>
          <w:rFonts w:ascii="Times New Roman" w:hAnsi="Times New Roman" w:cs="Times New Roman"/>
          <w:bCs/>
          <w:sz w:val="24"/>
          <w:szCs w:val="24"/>
          <w:lang w:val="bg-BG"/>
        </w:rPr>
        <w:t xml:space="preserve">форма </w:t>
      </w:r>
      <w:r w:rsidRPr="00B7616F">
        <w:rPr>
          <w:rFonts w:ascii="Times New Roman" w:hAnsi="Times New Roman" w:cs="Times New Roman"/>
          <w:bCs/>
          <w:sz w:val="24"/>
          <w:szCs w:val="24"/>
          <w:lang w:val="bg-BG"/>
        </w:rPr>
        <w:t>за придобиване на собственост върху зем</w:t>
      </w:r>
      <w:r w:rsidR="002664FF">
        <w:rPr>
          <w:rFonts w:ascii="Times New Roman" w:hAnsi="Times New Roman" w:cs="Times New Roman"/>
          <w:bCs/>
          <w:sz w:val="24"/>
          <w:szCs w:val="24"/>
          <w:lang w:val="bg-BG"/>
        </w:rPr>
        <w:t>ята</w:t>
      </w:r>
      <w:r w:rsidRPr="00B7616F">
        <w:rPr>
          <w:rFonts w:ascii="Times New Roman" w:hAnsi="Times New Roman" w:cs="Times New Roman"/>
          <w:bCs/>
          <w:sz w:val="24"/>
          <w:szCs w:val="24"/>
          <w:lang w:val="bg-BG"/>
        </w:rPr>
        <w:t xml:space="preserve"> е реституцията (приватизацията) на земеделските земи, </w:t>
      </w:r>
      <w:r w:rsidR="00457A7F">
        <w:rPr>
          <w:rFonts w:ascii="Times New Roman" w:hAnsi="Times New Roman" w:cs="Times New Roman"/>
          <w:bCs/>
          <w:sz w:val="24"/>
          <w:szCs w:val="24"/>
          <w:lang w:val="bg-BG"/>
        </w:rPr>
        <w:t xml:space="preserve">в резултат </w:t>
      </w:r>
      <w:r w:rsidRPr="00B7616F">
        <w:rPr>
          <w:rFonts w:ascii="Times New Roman" w:hAnsi="Times New Roman" w:cs="Times New Roman"/>
          <w:bCs/>
          <w:sz w:val="24"/>
          <w:szCs w:val="24"/>
          <w:lang w:val="bg-BG"/>
        </w:rPr>
        <w:t xml:space="preserve">от </w:t>
      </w:r>
      <w:r w:rsidRPr="00B7616F">
        <w:rPr>
          <w:rFonts w:ascii="Times New Roman" w:hAnsi="Times New Roman" w:cs="Times New Roman"/>
          <w:bCs/>
          <w:sz w:val="24"/>
          <w:szCs w:val="24"/>
          <w:lang w:val="bg-BG"/>
        </w:rPr>
        <w:lastRenderedPageBreak/>
        <w:t>ликвидацията и приватизацията на стари</w:t>
      </w:r>
      <w:r w:rsidR="00457A7F">
        <w:rPr>
          <w:rFonts w:ascii="Times New Roman" w:hAnsi="Times New Roman" w:cs="Times New Roman"/>
          <w:bCs/>
          <w:sz w:val="24"/>
          <w:szCs w:val="24"/>
          <w:lang w:val="bg-BG"/>
        </w:rPr>
        <w:t>те</w:t>
      </w:r>
      <w:r w:rsidRPr="00B7616F">
        <w:rPr>
          <w:rFonts w:ascii="Times New Roman" w:hAnsi="Times New Roman" w:cs="Times New Roman"/>
          <w:bCs/>
          <w:sz w:val="24"/>
          <w:szCs w:val="24"/>
          <w:lang w:val="bg-BG"/>
        </w:rPr>
        <w:t xml:space="preserve"> обществени стопанства</w:t>
      </w:r>
      <w:r w:rsidR="00457A7F">
        <w:rPr>
          <w:rFonts w:ascii="Times New Roman" w:hAnsi="Times New Roman" w:cs="Times New Roman"/>
          <w:bCs/>
          <w:sz w:val="24"/>
          <w:szCs w:val="24"/>
          <w:lang w:val="bg-BG"/>
        </w:rPr>
        <w:t xml:space="preserve"> (АПК, </w:t>
      </w:r>
      <w:r w:rsidR="00E141FA">
        <w:rPr>
          <w:rFonts w:ascii="Times New Roman" w:hAnsi="Times New Roman" w:cs="Times New Roman"/>
          <w:bCs/>
          <w:sz w:val="24"/>
          <w:szCs w:val="24"/>
          <w:lang w:val="bg-BG"/>
        </w:rPr>
        <w:t xml:space="preserve">ТКЗС, </w:t>
      </w:r>
      <w:r w:rsidR="00457A7F">
        <w:rPr>
          <w:rFonts w:ascii="Times New Roman" w:hAnsi="Times New Roman" w:cs="Times New Roman"/>
          <w:bCs/>
          <w:sz w:val="24"/>
          <w:szCs w:val="24"/>
          <w:lang w:val="bg-BG"/>
        </w:rPr>
        <w:t>ДЗС и др.)</w:t>
      </w:r>
      <w:r w:rsidRPr="00B7616F">
        <w:rPr>
          <w:rFonts w:ascii="Times New Roman" w:hAnsi="Times New Roman" w:cs="Times New Roman"/>
          <w:bCs/>
          <w:sz w:val="24"/>
          <w:szCs w:val="24"/>
          <w:lang w:val="bg-BG"/>
        </w:rPr>
        <w:t>. Правата на частна собственост върху земи</w:t>
      </w:r>
      <w:r w:rsidR="00E141FA">
        <w:rPr>
          <w:rFonts w:ascii="Times New Roman" w:hAnsi="Times New Roman" w:cs="Times New Roman"/>
          <w:bCs/>
          <w:sz w:val="24"/>
          <w:szCs w:val="24"/>
          <w:lang w:val="bg-BG"/>
        </w:rPr>
        <w:t>те</w:t>
      </w:r>
      <w:r w:rsidRPr="00B7616F">
        <w:rPr>
          <w:rFonts w:ascii="Times New Roman" w:hAnsi="Times New Roman" w:cs="Times New Roman"/>
          <w:bCs/>
          <w:sz w:val="24"/>
          <w:szCs w:val="24"/>
          <w:lang w:val="bg-BG"/>
        </w:rPr>
        <w:t xml:space="preserve"> (и други</w:t>
      </w:r>
      <w:r w:rsidR="00E141FA">
        <w:rPr>
          <w:rFonts w:ascii="Times New Roman" w:hAnsi="Times New Roman" w:cs="Times New Roman"/>
          <w:bCs/>
          <w:sz w:val="24"/>
          <w:szCs w:val="24"/>
          <w:lang w:val="bg-BG"/>
        </w:rPr>
        <w:t>те</w:t>
      </w:r>
      <w:r w:rsidRPr="00B7616F">
        <w:rPr>
          <w:rFonts w:ascii="Times New Roman" w:hAnsi="Times New Roman" w:cs="Times New Roman"/>
          <w:bCs/>
          <w:sz w:val="24"/>
          <w:szCs w:val="24"/>
          <w:lang w:val="bg-BG"/>
        </w:rPr>
        <w:t xml:space="preserve"> ресурси, услуги, води и т.н.) не бяха напълно дефинирани</w:t>
      </w:r>
      <w:r w:rsidR="00E141FA">
        <w:rPr>
          <w:rFonts w:ascii="Times New Roman" w:hAnsi="Times New Roman" w:cs="Times New Roman"/>
          <w:bCs/>
          <w:sz w:val="24"/>
          <w:szCs w:val="24"/>
          <w:lang w:val="bg-BG"/>
        </w:rPr>
        <w:t>,</w:t>
      </w:r>
      <w:r w:rsidRPr="00B7616F">
        <w:rPr>
          <w:rFonts w:ascii="Times New Roman" w:hAnsi="Times New Roman" w:cs="Times New Roman"/>
          <w:bCs/>
          <w:sz w:val="24"/>
          <w:szCs w:val="24"/>
          <w:lang w:val="bg-BG"/>
        </w:rPr>
        <w:t xml:space="preserve"> и възстановени в реални граници, </w:t>
      </w:r>
      <w:r w:rsidR="00E141FA">
        <w:rPr>
          <w:rFonts w:ascii="Times New Roman" w:hAnsi="Times New Roman" w:cs="Times New Roman"/>
          <w:bCs/>
          <w:sz w:val="24"/>
          <w:szCs w:val="24"/>
          <w:lang w:val="bg-BG"/>
        </w:rPr>
        <w:t xml:space="preserve">добре </w:t>
      </w:r>
      <w:r w:rsidRPr="00B7616F">
        <w:rPr>
          <w:rFonts w:ascii="Times New Roman" w:hAnsi="Times New Roman" w:cs="Times New Roman"/>
          <w:bCs/>
          <w:sz w:val="24"/>
          <w:szCs w:val="24"/>
          <w:lang w:val="bg-BG"/>
        </w:rPr>
        <w:t xml:space="preserve">оспорвани и </w:t>
      </w:r>
      <w:r w:rsidR="00FF6379">
        <w:rPr>
          <w:rFonts w:ascii="Times New Roman" w:hAnsi="Times New Roman" w:cs="Times New Roman"/>
          <w:bCs/>
          <w:sz w:val="24"/>
          <w:szCs w:val="24"/>
          <w:lang w:val="bg-BG"/>
        </w:rPr>
        <w:t>адекватно</w:t>
      </w:r>
      <w:r w:rsidRPr="00B7616F">
        <w:rPr>
          <w:rFonts w:ascii="Times New Roman" w:hAnsi="Times New Roman" w:cs="Times New Roman"/>
          <w:bCs/>
          <w:sz w:val="24"/>
          <w:szCs w:val="24"/>
          <w:lang w:val="bg-BG"/>
        </w:rPr>
        <w:t xml:space="preserve"> </w:t>
      </w:r>
      <w:r w:rsidR="00E141FA">
        <w:rPr>
          <w:rFonts w:ascii="Times New Roman" w:hAnsi="Times New Roman" w:cs="Times New Roman"/>
          <w:bCs/>
          <w:sz w:val="24"/>
          <w:szCs w:val="24"/>
          <w:lang w:val="bg-BG"/>
        </w:rPr>
        <w:t>санкционирани</w:t>
      </w:r>
      <w:r w:rsidRPr="00B7616F">
        <w:rPr>
          <w:rFonts w:ascii="Times New Roman" w:hAnsi="Times New Roman" w:cs="Times New Roman"/>
          <w:bCs/>
          <w:sz w:val="24"/>
          <w:szCs w:val="24"/>
          <w:lang w:val="bg-BG"/>
        </w:rPr>
        <w:t xml:space="preserve">. Следователно сезонните (годишни) договори за наем със стотици и хиляди </w:t>
      </w:r>
      <w:r w:rsidR="00784362">
        <w:rPr>
          <w:rFonts w:ascii="Times New Roman" w:hAnsi="Times New Roman" w:cs="Times New Roman"/>
          <w:bCs/>
          <w:sz w:val="24"/>
          <w:szCs w:val="24"/>
          <w:lang w:val="bg-BG"/>
        </w:rPr>
        <w:t xml:space="preserve">поземлени </w:t>
      </w:r>
      <w:r w:rsidRPr="00B7616F">
        <w:rPr>
          <w:rFonts w:ascii="Times New Roman" w:hAnsi="Times New Roman" w:cs="Times New Roman"/>
          <w:bCs/>
          <w:sz w:val="24"/>
          <w:szCs w:val="24"/>
          <w:lang w:val="bg-BG"/>
        </w:rPr>
        <w:t>собственици и партньорства</w:t>
      </w:r>
      <w:r w:rsidR="00784362">
        <w:rPr>
          <w:rFonts w:ascii="Times New Roman" w:hAnsi="Times New Roman" w:cs="Times New Roman"/>
          <w:bCs/>
          <w:sz w:val="24"/>
          <w:szCs w:val="24"/>
          <w:lang w:val="bg-BG"/>
        </w:rPr>
        <w:t>та</w:t>
      </w:r>
      <w:r w:rsidRPr="00B7616F">
        <w:rPr>
          <w:rFonts w:ascii="Times New Roman" w:hAnsi="Times New Roman" w:cs="Times New Roman"/>
          <w:bCs/>
          <w:sz w:val="24"/>
          <w:szCs w:val="24"/>
          <w:lang w:val="bg-BG"/>
        </w:rPr>
        <w:t xml:space="preserve"> с мал</w:t>
      </w:r>
      <w:r w:rsidR="00106090">
        <w:rPr>
          <w:rFonts w:ascii="Times New Roman" w:hAnsi="Times New Roman" w:cs="Times New Roman"/>
          <w:bCs/>
          <w:sz w:val="24"/>
          <w:szCs w:val="24"/>
          <w:lang w:val="bg-BG"/>
        </w:rPr>
        <w:t>обройно</w:t>
      </w:r>
      <w:r w:rsidRPr="00B7616F">
        <w:rPr>
          <w:rFonts w:ascii="Times New Roman" w:hAnsi="Times New Roman" w:cs="Times New Roman"/>
          <w:bCs/>
          <w:sz w:val="24"/>
          <w:szCs w:val="24"/>
          <w:lang w:val="bg-BG"/>
        </w:rPr>
        <w:t xml:space="preserve"> член</w:t>
      </w:r>
      <w:r w:rsidR="00106090">
        <w:rPr>
          <w:rFonts w:ascii="Times New Roman" w:hAnsi="Times New Roman" w:cs="Times New Roman"/>
          <w:bCs/>
          <w:sz w:val="24"/>
          <w:szCs w:val="24"/>
          <w:lang w:val="bg-BG"/>
        </w:rPr>
        <w:t>ство</w:t>
      </w:r>
      <w:r w:rsidRPr="00B7616F">
        <w:rPr>
          <w:rFonts w:ascii="Times New Roman" w:hAnsi="Times New Roman" w:cs="Times New Roman"/>
          <w:bCs/>
          <w:sz w:val="24"/>
          <w:szCs w:val="24"/>
          <w:lang w:val="bg-BG"/>
        </w:rPr>
        <w:t xml:space="preserve"> (съвместно обработване на земи) бяха доминиращи (най-ефективни) </w:t>
      </w:r>
      <w:r w:rsidR="00FF6379">
        <w:rPr>
          <w:rFonts w:ascii="Times New Roman" w:hAnsi="Times New Roman" w:cs="Times New Roman"/>
          <w:bCs/>
          <w:sz w:val="24"/>
          <w:szCs w:val="24"/>
          <w:lang w:val="bg-BG"/>
        </w:rPr>
        <w:t xml:space="preserve">форми </w:t>
      </w:r>
      <w:r w:rsidRPr="00B7616F">
        <w:rPr>
          <w:rFonts w:ascii="Times New Roman" w:hAnsi="Times New Roman" w:cs="Times New Roman"/>
          <w:bCs/>
          <w:sz w:val="24"/>
          <w:szCs w:val="24"/>
          <w:lang w:val="bg-BG"/>
        </w:rPr>
        <w:t>за разширяване на фермите</w:t>
      </w:r>
      <w:r w:rsidR="0097127A">
        <w:rPr>
          <w:rFonts w:ascii="Times New Roman" w:hAnsi="Times New Roman" w:cs="Times New Roman"/>
          <w:bCs/>
          <w:sz w:val="24"/>
          <w:szCs w:val="24"/>
          <w:lang w:val="bg-BG"/>
        </w:rPr>
        <w:t>.</w:t>
      </w:r>
    </w:p>
    <w:p w14:paraId="19E07F8A" w14:textId="0F40D008" w:rsidR="000D54F4" w:rsidRPr="000D54F4" w:rsidRDefault="000D54F4" w:rsidP="000D54F4">
      <w:pPr>
        <w:jc w:val="both"/>
        <w:rPr>
          <w:rFonts w:ascii="Times New Roman" w:eastAsiaTheme="majorEastAsia" w:hAnsi="Times New Roman" w:cs="Times New Roman"/>
          <w:b/>
          <w:bCs/>
          <w:sz w:val="24"/>
          <w:szCs w:val="24"/>
          <w:lang w:val="bg-BG"/>
        </w:rPr>
      </w:pPr>
      <w:r>
        <w:rPr>
          <w:rFonts w:ascii="Times New Roman" w:eastAsiaTheme="majorEastAsia" w:hAnsi="Times New Roman" w:cs="Times New Roman"/>
          <w:b/>
          <w:bCs/>
          <w:sz w:val="24"/>
          <w:szCs w:val="24"/>
          <w:lang w:val="bg-BG"/>
        </w:rPr>
        <w:t>Таблица 1</w:t>
      </w:r>
      <w:r w:rsidRPr="000D54F4">
        <w:rPr>
          <w:rFonts w:ascii="Times New Roman" w:eastAsiaTheme="majorEastAsia" w:hAnsi="Times New Roman" w:cs="Times New Roman"/>
          <w:b/>
          <w:bCs/>
          <w:sz w:val="24"/>
          <w:szCs w:val="24"/>
          <w:lang w:val="bg-BG"/>
        </w:rPr>
        <w:t xml:space="preserve">. </w:t>
      </w:r>
      <w:r>
        <w:rPr>
          <w:rFonts w:ascii="Times New Roman" w:eastAsiaTheme="majorEastAsia" w:hAnsi="Times New Roman" w:cs="Times New Roman"/>
          <w:b/>
          <w:bCs/>
          <w:sz w:val="24"/>
          <w:szCs w:val="24"/>
          <w:lang w:val="bg-BG"/>
        </w:rPr>
        <w:t xml:space="preserve">Еволюция на </w:t>
      </w:r>
      <w:r w:rsidR="00211BCF">
        <w:rPr>
          <w:rFonts w:ascii="Times New Roman" w:eastAsiaTheme="majorEastAsia" w:hAnsi="Times New Roman" w:cs="Times New Roman"/>
          <w:b/>
          <w:bCs/>
          <w:sz w:val="24"/>
          <w:szCs w:val="24"/>
          <w:lang w:val="bg-BG"/>
        </w:rPr>
        <w:t xml:space="preserve">управлението </w:t>
      </w:r>
      <w:r>
        <w:rPr>
          <w:rFonts w:ascii="Times New Roman" w:eastAsiaTheme="majorEastAsia" w:hAnsi="Times New Roman" w:cs="Times New Roman"/>
          <w:b/>
          <w:bCs/>
          <w:sz w:val="24"/>
          <w:szCs w:val="24"/>
          <w:lang w:val="bg-BG"/>
        </w:rPr>
        <w:t>на снабдяването със земя в българските ферми</w:t>
      </w:r>
    </w:p>
    <w:tbl>
      <w:tblPr>
        <w:tblStyle w:val="TableGrid"/>
        <w:tblW w:w="9345" w:type="dxa"/>
        <w:shd w:val="clear" w:color="auto" w:fill="FFFFFF" w:themeFill="background1"/>
        <w:tblLayout w:type="fixed"/>
        <w:tblLook w:val="04A0" w:firstRow="1" w:lastRow="0" w:firstColumn="1" w:lastColumn="0" w:noHBand="0" w:noVBand="1"/>
      </w:tblPr>
      <w:tblGrid>
        <w:gridCol w:w="1605"/>
        <w:gridCol w:w="3600"/>
        <w:gridCol w:w="4140"/>
      </w:tblGrid>
      <w:tr w:rsidR="001E633A" w:rsidRPr="00123DD0" w14:paraId="486B038F" w14:textId="77777777" w:rsidTr="00044EB9">
        <w:tc>
          <w:tcPr>
            <w:tcW w:w="16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D931A0B" w14:textId="2EF3D58D" w:rsidR="001E633A" w:rsidRPr="00762C49" w:rsidRDefault="00A729D4" w:rsidP="00A729D4">
            <w:pPr>
              <w:rPr>
                <w:rFonts w:ascii="Times New Roman" w:hAnsi="Times New Roman" w:cs="Times New Roman"/>
                <w:b/>
                <w:bCs/>
                <w:sz w:val="24"/>
                <w:szCs w:val="24"/>
                <w:lang w:eastAsia="ja-JP"/>
              </w:rPr>
            </w:pPr>
            <w:r w:rsidRPr="00762C49">
              <w:rPr>
                <w:rFonts w:ascii="Times New Roman" w:hAnsi="Times New Roman" w:cs="Times New Roman"/>
                <w:b/>
                <w:bCs/>
                <w:sz w:val="24"/>
                <w:szCs w:val="24"/>
                <w:lang w:val="bg-BG" w:eastAsia="ja-JP"/>
              </w:rPr>
              <w:t>Характеристики</w:t>
            </w:r>
          </w:p>
        </w:tc>
        <w:tc>
          <w:tcPr>
            <w:tcW w:w="360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F5B052B" w14:textId="0AB5D8A2" w:rsidR="001E633A" w:rsidRPr="00762C49" w:rsidRDefault="00A729D4" w:rsidP="00426485">
            <w:pPr>
              <w:jc w:val="center"/>
              <w:rPr>
                <w:rFonts w:ascii="Times New Roman" w:hAnsi="Times New Roman" w:cs="Times New Roman"/>
                <w:b/>
                <w:bCs/>
                <w:sz w:val="24"/>
                <w:szCs w:val="24"/>
                <w:lang w:eastAsia="ja-JP"/>
              </w:rPr>
            </w:pPr>
            <w:r w:rsidRPr="00762C49">
              <w:rPr>
                <w:rFonts w:ascii="Times New Roman" w:hAnsi="Times New Roman" w:cs="Times New Roman"/>
                <w:b/>
                <w:bCs/>
                <w:sz w:val="24"/>
                <w:szCs w:val="24"/>
                <w:lang w:val="bg-BG" w:eastAsia="ja-JP"/>
              </w:rPr>
              <w:t>Предприсъединителен период</w:t>
            </w:r>
            <w:r w:rsidR="001E633A" w:rsidRPr="00762C49">
              <w:rPr>
                <w:rFonts w:ascii="Times New Roman" w:hAnsi="Times New Roman" w:cs="Times New Roman"/>
                <w:b/>
                <w:bCs/>
                <w:sz w:val="24"/>
                <w:szCs w:val="24"/>
                <w:lang w:eastAsia="ja-JP"/>
              </w:rPr>
              <w:t xml:space="preserve"> (2001</w:t>
            </w:r>
            <w:r w:rsidRPr="00762C49">
              <w:rPr>
                <w:rFonts w:ascii="Times New Roman" w:hAnsi="Times New Roman" w:cs="Times New Roman"/>
                <w:b/>
                <w:bCs/>
                <w:sz w:val="24"/>
                <w:szCs w:val="24"/>
                <w:lang w:val="bg-BG" w:eastAsia="ja-JP"/>
              </w:rPr>
              <w:t>г.</w:t>
            </w:r>
            <w:r w:rsidR="001E633A" w:rsidRPr="00762C49">
              <w:rPr>
                <w:rFonts w:ascii="Times New Roman" w:hAnsi="Times New Roman" w:cs="Times New Roman"/>
                <w:b/>
                <w:bCs/>
                <w:sz w:val="24"/>
                <w:szCs w:val="24"/>
                <w:lang w:eastAsia="ja-JP"/>
              </w:rPr>
              <w:t>)</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20F20" w14:textId="20AA455A" w:rsidR="001E633A" w:rsidRPr="00762C49" w:rsidRDefault="00A729D4" w:rsidP="00426485">
            <w:pPr>
              <w:jc w:val="center"/>
              <w:rPr>
                <w:rFonts w:ascii="Times New Roman" w:hAnsi="Times New Roman" w:cs="Times New Roman"/>
                <w:b/>
                <w:bCs/>
                <w:sz w:val="24"/>
                <w:szCs w:val="24"/>
                <w:lang w:eastAsia="ja-JP"/>
              </w:rPr>
            </w:pPr>
            <w:r w:rsidRPr="00762C49">
              <w:rPr>
                <w:rFonts w:ascii="Times New Roman" w:hAnsi="Times New Roman" w:cs="Times New Roman"/>
                <w:b/>
                <w:bCs/>
                <w:sz w:val="24"/>
                <w:szCs w:val="24"/>
                <w:lang w:val="bg-BG" w:eastAsia="ja-JP"/>
              </w:rPr>
              <w:t xml:space="preserve">Настояще </w:t>
            </w:r>
            <w:r w:rsidR="001E633A" w:rsidRPr="00762C49">
              <w:rPr>
                <w:rFonts w:ascii="Times New Roman" w:hAnsi="Times New Roman" w:cs="Times New Roman"/>
                <w:b/>
                <w:bCs/>
                <w:sz w:val="24"/>
                <w:szCs w:val="24"/>
                <w:lang w:eastAsia="ja-JP"/>
              </w:rPr>
              <w:t>(202</w:t>
            </w:r>
            <w:r w:rsidRPr="00762C49">
              <w:rPr>
                <w:rFonts w:ascii="Times New Roman" w:hAnsi="Times New Roman" w:cs="Times New Roman"/>
                <w:b/>
                <w:bCs/>
                <w:sz w:val="24"/>
                <w:szCs w:val="24"/>
                <w:lang w:val="bg-BG" w:eastAsia="ja-JP"/>
              </w:rPr>
              <w:t>3г.)</w:t>
            </w:r>
          </w:p>
        </w:tc>
      </w:tr>
      <w:tr w:rsidR="001E633A" w:rsidRPr="00FD39AC" w14:paraId="0FB070E7" w14:textId="77777777" w:rsidTr="00044EB9">
        <w:tc>
          <w:tcPr>
            <w:tcW w:w="16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7462FC" w14:textId="46E982EC" w:rsidR="001E633A" w:rsidRPr="00FD39AC" w:rsidRDefault="00762C49" w:rsidP="00426485">
            <w:pPr>
              <w:jc w:val="both"/>
              <w:rPr>
                <w:rFonts w:ascii="Times New Roman" w:hAnsi="Times New Roman" w:cs="Times New Roman"/>
                <w:sz w:val="24"/>
                <w:szCs w:val="24"/>
                <w:lang w:val="bg-BG" w:eastAsia="ja-JP"/>
              </w:rPr>
            </w:pPr>
            <w:r w:rsidRPr="00FD39AC">
              <w:rPr>
                <w:rFonts w:ascii="Times New Roman" w:hAnsi="Times New Roman" w:cs="Times New Roman"/>
                <w:sz w:val="24"/>
                <w:szCs w:val="24"/>
                <w:lang w:val="bg-BG" w:eastAsia="ja-JP"/>
              </w:rPr>
              <w:t>Частна собственост</w:t>
            </w:r>
          </w:p>
        </w:tc>
        <w:tc>
          <w:tcPr>
            <w:tcW w:w="360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0635D0" w14:textId="21CDFB27" w:rsidR="001E633A" w:rsidRPr="0089552D" w:rsidRDefault="00FD39AC" w:rsidP="00426485">
            <w:pPr>
              <w:jc w:val="center"/>
              <w:rPr>
                <w:rFonts w:ascii="Times New Roman" w:hAnsi="Times New Roman" w:cs="Times New Roman"/>
                <w:lang w:val="bg-BG" w:eastAsia="ja-JP"/>
              </w:rPr>
            </w:pPr>
            <w:r w:rsidRPr="0089552D">
              <w:rPr>
                <w:rFonts w:ascii="Times New Roman" w:hAnsi="Times New Roman" w:cs="Times New Roman"/>
                <w:lang w:val="bg-BG" w:eastAsia="ja-JP"/>
              </w:rPr>
              <w:t>Неуточнена, временна, спорна, индивидуална и семейна собственост, малък мащаб, само български граждани, основна форма на снабдяване със земя, без частни права върху води и други природни ресурси, големи стопанства без собственост върху земята, значителен дял недоизползвани или неизползвани земеделски земи, нерегулиран достъп до обществени земи</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4B455B" w14:textId="679EF40C" w:rsidR="001E633A" w:rsidRPr="0089552D" w:rsidRDefault="00825AFC" w:rsidP="00426485">
            <w:pPr>
              <w:jc w:val="center"/>
              <w:rPr>
                <w:rFonts w:ascii="Times New Roman" w:hAnsi="Times New Roman" w:cs="Times New Roman"/>
                <w:lang w:val="bg-BG" w:eastAsia="ja-JP"/>
              </w:rPr>
            </w:pPr>
            <w:r w:rsidRPr="0089552D">
              <w:rPr>
                <w:rFonts w:ascii="Times New Roman" w:hAnsi="Times New Roman" w:cs="Times New Roman"/>
                <w:lang w:val="bg-BG" w:eastAsia="ja-JP"/>
              </w:rPr>
              <w:t>Установена, законно санкционирана, позволена за чуждестранни агенти, разнообразна форма на собственост (организацион</w:t>
            </w:r>
            <w:r w:rsidR="00766D0A">
              <w:rPr>
                <w:rFonts w:ascii="Times New Roman" w:hAnsi="Times New Roman" w:cs="Times New Roman"/>
                <w:lang w:val="bg-BG" w:eastAsia="ja-JP"/>
              </w:rPr>
              <w:t>н</w:t>
            </w:r>
            <w:r w:rsidRPr="0089552D">
              <w:rPr>
                <w:rFonts w:ascii="Times New Roman" w:hAnsi="Times New Roman" w:cs="Times New Roman"/>
                <w:lang w:val="bg-BG" w:eastAsia="ja-JP"/>
              </w:rPr>
              <w:t xml:space="preserve">а, неземеделски агенти, международна), концентрация в малки и големи структури, една от алтернативните форми на </w:t>
            </w:r>
            <w:r w:rsidR="001F5F46" w:rsidRPr="0089552D">
              <w:rPr>
                <w:rFonts w:ascii="Times New Roman" w:hAnsi="Times New Roman" w:cs="Times New Roman"/>
                <w:lang w:val="bg-BG" w:eastAsia="ja-JP"/>
              </w:rPr>
              <w:t xml:space="preserve">снабдяване </w:t>
            </w:r>
            <w:r w:rsidRPr="0089552D">
              <w:rPr>
                <w:rFonts w:ascii="Times New Roman" w:hAnsi="Times New Roman" w:cs="Times New Roman"/>
                <w:lang w:val="bg-BG" w:eastAsia="ja-JP"/>
              </w:rPr>
              <w:t xml:space="preserve">на земя, нови частни права върху води, екосистемни услуги, интелектуални продукти, географски </w:t>
            </w:r>
            <w:r w:rsidR="001F5F46" w:rsidRPr="0089552D">
              <w:rPr>
                <w:rFonts w:ascii="Times New Roman" w:hAnsi="Times New Roman" w:cs="Times New Roman"/>
                <w:lang w:val="bg-BG" w:eastAsia="ja-JP"/>
              </w:rPr>
              <w:t>произходи</w:t>
            </w:r>
            <w:r w:rsidRPr="0089552D">
              <w:rPr>
                <w:rFonts w:ascii="Times New Roman" w:hAnsi="Times New Roman" w:cs="Times New Roman"/>
                <w:lang w:val="bg-BG" w:eastAsia="ja-JP"/>
              </w:rPr>
              <w:t>, недостиг на земи в определени райони, договор за ползване на обществени земи</w:t>
            </w:r>
          </w:p>
        </w:tc>
      </w:tr>
      <w:tr w:rsidR="001E633A" w:rsidRPr="00FD39AC" w14:paraId="332FDD6A" w14:textId="77777777" w:rsidTr="00044EB9">
        <w:tc>
          <w:tcPr>
            <w:tcW w:w="16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EE81446" w14:textId="1D9EBFAF" w:rsidR="001E633A" w:rsidRPr="00FD39AC" w:rsidRDefault="00762C49" w:rsidP="00426485">
            <w:pPr>
              <w:jc w:val="both"/>
              <w:rPr>
                <w:rFonts w:ascii="Times New Roman" w:hAnsi="Times New Roman" w:cs="Times New Roman"/>
                <w:sz w:val="24"/>
                <w:szCs w:val="24"/>
                <w:lang w:val="bg-BG" w:eastAsia="ja-JP"/>
              </w:rPr>
            </w:pPr>
            <w:r w:rsidRPr="00FD39AC">
              <w:rPr>
                <w:rFonts w:ascii="Times New Roman" w:hAnsi="Times New Roman" w:cs="Times New Roman"/>
                <w:sz w:val="24"/>
                <w:szCs w:val="24"/>
                <w:lang w:val="bg-BG" w:eastAsia="ja-JP"/>
              </w:rPr>
              <w:t>Фермерски структури</w:t>
            </w:r>
          </w:p>
        </w:tc>
        <w:tc>
          <w:tcPr>
            <w:tcW w:w="360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5EB0C6" w14:textId="4D1FFBD8" w:rsidR="001E633A" w:rsidRPr="0089552D" w:rsidRDefault="00BE0619" w:rsidP="00426485">
            <w:pPr>
              <w:jc w:val="center"/>
              <w:rPr>
                <w:rFonts w:ascii="Times New Roman" w:hAnsi="Times New Roman" w:cs="Times New Roman"/>
                <w:lang w:val="bg-BG" w:eastAsia="ja-JP"/>
              </w:rPr>
            </w:pPr>
            <w:r w:rsidRPr="0089552D">
              <w:rPr>
                <w:rFonts w:ascii="Times New Roman" w:hAnsi="Times New Roman" w:cs="Times New Roman"/>
                <w:lang w:val="bg-BG" w:eastAsia="ja-JP"/>
              </w:rPr>
              <w:t>Многобройни, в процес на развитие, ниска ефективност и устойчивост, малки размери, собствени и фамилни (земя, труд, спестявания) ресурси, силно коопериране в използването на земята, голяма степен на самозадоволяване, стратегия за оцеляване, широко разпространена частична заетост в селското стопанство</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B072C5" w14:textId="440E20DD" w:rsidR="001E633A" w:rsidRPr="0089552D" w:rsidRDefault="00E01B83" w:rsidP="00426485">
            <w:pPr>
              <w:jc w:val="center"/>
              <w:rPr>
                <w:rFonts w:ascii="Times New Roman" w:hAnsi="Times New Roman" w:cs="Times New Roman"/>
                <w:lang w:val="bg-BG" w:eastAsia="ja-JP"/>
              </w:rPr>
            </w:pPr>
            <w:r w:rsidRPr="0089552D">
              <w:rPr>
                <w:rFonts w:ascii="Times New Roman" w:hAnsi="Times New Roman" w:cs="Times New Roman"/>
                <w:lang w:val="bg-BG" w:eastAsia="ja-JP"/>
              </w:rPr>
              <w:t xml:space="preserve">Намален брой </w:t>
            </w:r>
            <w:r w:rsidR="009F44A5">
              <w:rPr>
                <w:rFonts w:ascii="Times New Roman" w:hAnsi="Times New Roman" w:cs="Times New Roman"/>
                <w:lang w:val="bg-BG" w:eastAsia="ja-JP"/>
              </w:rPr>
              <w:t xml:space="preserve">на земеделските </w:t>
            </w:r>
            <w:r w:rsidRPr="0089552D">
              <w:rPr>
                <w:rFonts w:ascii="Times New Roman" w:hAnsi="Times New Roman" w:cs="Times New Roman"/>
                <w:lang w:val="bg-BG" w:eastAsia="ja-JP"/>
              </w:rPr>
              <w:t xml:space="preserve">стопанства, повече формално регистрирани </w:t>
            </w:r>
            <w:r w:rsidR="009F44A5">
              <w:rPr>
                <w:rFonts w:ascii="Times New Roman" w:hAnsi="Times New Roman" w:cs="Times New Roman"/>
                <w:lang w:val="bg-BG" w:eastAsia="ja-JP"/>
              </w:rPr>
              <w:t>ферми</w:t>
            </w:r>
            <w:r w:rsidRPr="0089552D">
              <w:rPr>
                <w:rFonts w:ascii="Times New Roman" w:hAnsi="Times New Roman" w:cs="Times New Roman"/>
                <w:lang w:val="bg-BG" w:eastAsia="ja-JP"/>
              </w:rPr>
              <w:t>, по-малко значение на нерегистрираните и кооперативните стопанства, установени, високоефективни и конкурентни, интензивн</w:t>
            </w:r>
            <w:r w:rsidR="009F44A5">
              <w:rPr>
                <w:rFonts w:ascii="Times New Roman" w:hAnsi="Times New Roman" w:cs="Times New Roman"/>
                <w:lang w:val="bg-BG" w:eastAsia="ja-JP"/>
              </w:rPr>
              <w:t>о</w:t>
            </w:r>
            <w:r w:rsidRPr="0089552D">
              <w:rPr>
                <w:rFonts w:ascii="Times New Roman" w:hAnsi="Times New Roman" w:cs="Times New Roman"/>
                <w:lang w:val="bg-BG" w:eastAsia="ja-JP"/>
              </w:rPr>
              <w:t xml:space="preserve"> външн</w:t>
            </w:r>
            <w:r w:rsidR="009F44A5">
              <w:rPr>
                <w:rFonts w:ascii="Times New Roman" w:hAnsi="Times New Roman" w:cs="Times New Roman"/>
                <w:lang w:val="bg-BG" w:eastAsia="ja-JP"/>
              </w:rPr>
              <w:t>о</w:t>
            </w:r>
            <w:r w:rsidRPr="0089552D">
              <w:rPr>
                <w:rFonts w:ascii="Times New Roman" w:hAnsi="Times New Roman" w:cs="Times New Roman"/>
                <w:lang w:val="bg-BG" w:eastAsia="ja-JP"/>
              </w:rPr>
              <w:t xml:space="preserve"> пазар</w:t>
            </w:r>
            <w:r w:rsidR="009F44A5">
              <w:rPr>
                <w:rFonts w:ascii="Times New Roman" w:hAnsi="Times New Roman" w:cs="Times New Roman"/>
                <w:lang w:val="bg-BG" w:eastAsia="ja-JP"/>
              </w:rPr>
              <w:t>но</w:t>
            </w:r>
            <w:r w:rsidRPr="0089552D">
              <w:rPr>
                <w:rFonts w:ascii="Times New Roman" w:hAnsi="Times New Roman" w:cs="Times New Roman"/>
                <w:lang w:val="bg-BG" w:eastAsia="ja-JP"/>
              </w:rPr>
              <w:t xml:space="preserve"> и частн</w:t>
            </w:r>
            <w:r w:rsidR="009F44A5">
              <w:rPr>
                <w:rFonts w:ascii="Times New Roman" w:hAnsi="Times New Roman" w:cs="Times New Roman"/>
                <w:lang w:val="bg-BG" w:eastAsia="ja-JP"/>
              </w:rPr>
              <w:t>о</w:t>
            </w:r>
            <w:r w:rsidRPr="0089552D">
              <w:rPr>
                <w:rFonts w:ascii="Times New Roman" w:hAnsi="Times New Roman" w:cs="Times New Roman"/>
                <w:lang w:val="bg-BG" w:eastAsia="ja-JP"/>
              </w:rPr>
              <w:t xml:space="preserve"> </w:t>
            </w:r>
            <w:r w:rsidR="009F44A5">
              <w:rPr>
                <w:rFonts w:ascii="Times New Roman" w:hAnsi="Times New Roman" w:cs="Times New Roman"/>
                <w:lang w:val="bg-BG" w:eastAsia="ja-JP"/>
              </w:rPr>
              <w:t xml:space="preserve">снабдяване </w:t>
            </w:r>
            <w:r w:rsidRPr="0089552D">
              <w:rPr>
                <w:rFonts w:ascii="Times New Roman" w:hAnsi="Times New Roman" w:cs="Times New Roman"/>
                <w:lang w:val="bg-BG" w:eastAsia="ja-JP"/>
              </w:rPr>
              <w:t xml:space="preserve">на </w:t>
            </w:r>
            <w:r w:rsidR="009F44A5" w:rsidRPr="0089552D">
              <w:rPr>
                <w:rFonts w:ascii="Times New Roman" w:hAnsi="Times New Roman" w:cs="Times New Roman"/>
                <w:lang w:val="bg-BG" w:eastAsia="ja-JP"/>
              </w:rPr>
              <w:t>(</w:t>
            </w:r>
            <w:r w:rsidR="00836C3F">
              <w:rPr>
                <w:rFonts w:ascii="Times New Roman" w:hAnsi="Times New Roman" w:cs="Times New Roman"/>
                <w:lang w:val="bg-BG" w:eastAsia="ja-JP"/>
              </w:rPr>
              <w:t>поземлени</w:t>
            </w:r>
            <w:r w:rsidR="009F44A5" w:rsidRPr="0089552D">
              <w:rPr>
                <w:rFonts w:ascii="Times New Roman" w:hAnsi="Times New Roman" w:cs="Times New Roman"/>
                <w:lang w:val="bg-BG" w:eastAsia="ja-JP"/>
              </w:rPr>
              <w:t>, труд</w:t>
            </w:r>
            <w:r w:rsidR="00836C3F">
              <w:rPr>
                <w:rFonts w:ascii="Times New Roman" w:hAnsi="Times New Roman" w:cs="Times New Roman"/>
                <w:lang w:val="bg-BG" w:eastAsia="ja-JP"/>
              </w:rPr>
              <w:t>ови</w:t>
            </w:r>
            <w:r w:rsidR="009F44A5" w:rsidRPr="0089552D">
              <w:rPr>
                <w:rFonts w:ascii="Times New Roman" w:hAnsi="Times New Roman" w:cs="Times New Roman"/>
                <w:lang w:val="bg-BG" w:eastAsia="ja-JP"/>
              </w:rPr>
              <w:t>, финанс</w:t>
            </w:r>
            <w:r w:rsidR="00836C3F">
              <w:rPr>
                <w:rFonts w:ascii="Times New Roman" w:hAnsi="Times New Roman" w:cs="Times New Roman"/>
                <w:lang w:val="bg-BG" w:eastAsia="ja-JP"/>
              </w:rPr>
              <w:t>ови</w:t>
            </w:r>
            <w:r w:rsidR="009F44A5" w:rsidRPr="0089552D">
              <w:rPr>
                <w:rFonts w:ascii="Times New Roman" w:hAnsi="Times New Roman" w:cs="Times New Roman"/>
                <w:lang w:val="bg-BG" w:eastAsia="ja-JP"/>
              </w:rPr>
              <w:t xml:space="preserve">, иновации) </w:t>
            </w:r>
            <w:r w:rsidRPr="0089552D">
              <w:rPr>
                <w:rFonts w:ascii="Times New Roman" w:hAnsi="Times New Roman" w:cs="Times New Roman"/>
                <w:lang w:val="bg-BG" w:eastAsia="ja-JP"/>
              </w:rPr>
              <w:t>ресурси, суровини и услуги, разнообразен тип коалиции, стратегия за дългосрочно развитие, професионални фермери</w:t>
            </w:r>
          </w:p>
        </w:tc>
      </w:tr>
      <w:tr w:rsidR="001E633A" w:rsidRPr="00FD39AC" w14:paraId="2F213421" w14:textId="77777777" w:rsidTr="00044EB9">
        <w:tc>
          <w:tcPr>
            <w:tcW w:w="16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4DE9EC" w14:textId="59B30E5E" w:rsidR="001E633A" w:rsidRPr="00FD39AC" w:rsidRDefault="00DD0DDD" w:rsidP="00426485">
            <w:pPr>
              <w:jc w:val="both"/>
              <w:rPr>
                <w:rFonts w:ascii="Times New Roman" w:hAnsi="Times New Roman" w:cs="Times New Roman"/>
                <w:sz w:val="24"/>
                <w:szCs w:val="24"/>
                <w:lang w:val="bg-BG" w:eastAsia="ja-JP"/>
              </w:rPr>
            </w:pPr>
            <w:r w:rsidRPr="00FD39AC">
              <w:rPr>
                <w:rFonts w:ascii="Times New Roman" w:hAnsi="Times New Roman" w:cs="Times New Roman"/>
                <w:sz w:val="24"/>
                <w:szCs w:val="24"/>
                <w:lang w:val="bg-BG" w:eastAsia="ja-JP"/>
              </w:rPr>
              <w:t>Пазари</w:t>
            </w:r>
          </w:p>
        </w:tc>
        <w:tc>
          <w:tcPr>
            <w:tcW w:w="360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E13E857" w14:textId="69F97DEE" w:rsidR="001E633A" w:rsidRPr="0089552D" w:rsidRDefault="00C55D54" w:rsidP="00426485">
            <w:pPr>
              <w:jc w:val="center"/>
              <w:rPr>
                <w:rFonts w:ascii="Times New Roman" w:hAnsi="Times New Roman" w:cs="Times New Roman"/>
                <w:lang w:val="bg-BG" w:eastAsia="ja-JP"/>
              </w:rPr>
            </w:pPr>
            <w:r w:rsidRPr="00C55D54">
              <w:rPr>
                <w:rFonts w:ascii="Times New Roman" w:hAnsi="Times New Roman" w:cs="Times New Roman"/>
                <w:lang w:val="bg-BG" w:eastAsia="ja-JP"/>
              </w:rPr>
              <w:t xml:space="preserve">Неразвити, липсващи, фрагментирани, неформални, липса на </w:t>
            </w:r>
            <w:r w:rsidR="00CD6BDD">
              <w:rPr>
                <w:rFonts w:ascii="Times New Roman" w:hAnsi="Times New Roman" w:cs="Times New Roman"/>
                <w:lang w:val="bg-BG" w:eastAsia="ja-JP"/>
              </w:rPr>
              <w:t>адекватна</w:t>
            </w:r>
            <w:r w:rsidRPr="00C55D54">
              <w:rPr>
                <w:rFonts w:ascii="Times New Roman" w:hAnsi="Times New Roman" w:cs="Times New Roman"/>
                <w:lang w:val="bg-BG" w:eastAsia="ja-JP"/>
              </w:rPr>
              <w:t xml:space="preserve"> инфраструктура, примитивни и персонализирани </w:t>
            </w:r>
            <w:r w:rsidR="00CD6BDD">
              <w:rPr>
                <w:rFonts w:ascii="Times New Roman" w:hAnsi="Times New Roman" w:cs="Times New Roman"/>
                <w:lang w:val="bg-BG" w:eastAsia="ja-JP"/>
              </w:rPr>
              <w:t>размени</w:t>
            </w:r>
            <w:r w:rsidRPr="00C55D54">
              <w:rPr>
                <w:rFonts w:ascii="Times New Roman" w:hAnsi="Times New Roman" w:cs="Times New Roman"/>
                <w:lang w:val="bg-BG" w:eastAsia="ja-JP"/>
              </w:rPr>
              <w:t>, монополни позиции, недостатъчна и асиметрична информация, липса на обществена подкрепа и регулации</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CC510C4" w14:textId="5158488B" w:rsidR="001E633A" w:rsidRPr="0089552D" w:rsidRDefault="00B41484" w:rsidP="00426485">
            <w:pPr>
              <w:jc w:val="center"/>
              <w:rPr>
                <w:rFonts w:ascii="Times New Roman" w:hAnsi="Times New Roman" w:cs="Times New Roman"/>
                <w:lang w:val="bg-BG" w:eastAsia="ja-JP"/>
              </w:rPr>
            </w:pPr>
            <w:r w:rsidRPr="00B41484">
              <w:rPr>
                <w:rFonts w:ascii="Times New Roman" w:hAnsi="Times New Roman" w:cs="Times New Roman"/>
                <w:lang w:val="bg-BG" w:eastAsia="ja-JP"/>
              </w:rPr>
              <w:t>Добре развити пазари на ресурси и продукти, конкурентна, модернизирана инфраструктура, отворен</w:t>
            </w:r>
            <w:r w:rsidR="00ED7DFA">
              <w:rPr>
                <w:rFonts w:ascii="Times New Roman" w:hAnsi="Times New Roman" w:cs="Times New Roman"/>
                <w:lang w:val="bg-BG" w:eastAsia="ja-JP"/>
              </w:rPr>
              <w:t>и</w:t>
            </w:r>
            <w:r w:rsidRPr="00B41484">
              <w:rPr>
                <w:rFonts w:ascii="Times New Roman" w:hAnsi="Times New Roman" w:cs="Times New Roman"/>
                <w:lang w:val="bg-BG" w:eastAsia="ja-JP"/>
              </w:rPr>
              <w:t xml:space="preserve"> към ЕС, официално регистрирани и отчетени транзакции, публично подкрепяни, регулирани и </w:t>
            </w:r>
            <w:r w:rsidR="00331354">
              <w:rPr>
                <w:rFonts w:ascii="Times New Roman" w:hAnsi="Times New Roman" w:cs="Times New Roman"/>
                <w:lang w:val="bg-BG" w:eastAsia="ja-JP"/>
              </w:rPr>
              <w:t xml:space="preserve">санкционирани </w:t>
            </w:r>
            <w:r w:rsidRPr="00B41484">
              <w:rPr>
                <w:rFonts w:ascii="Times New Roman" w:hAnsi="Times New Roman" w:cs="Times New Roman"/>
                <w:lang w:val="bg-BG" w:eastAsia="ja-JP"/>
              </w:rPr>
              <w:t>(стандарти, правила и т.н.), интензивен безличен обмен, специализирани агенти, намалена асиметрия на пазарната информация</w:t>
            </w:r>
          </w:p>
        </w:tc>
      </w:tr>
      <w:tr w:rsidR="001E633A" w:rsidRPr="00FD39AC" w14:paraId="7DAC7B41" w14:textId="77777777" w:rsidTr="00044EB9">
        <w:tc>
          <w:tcPr>
            <w:tcW w:w="16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7D99275" w14:textId="1F880718" w:rsidR="001E633A" w:rsidRPr="00FD39AC" w:rsidRDefault="00DD0DDD" w:rsidP="00426485">
            <w:pPr>
              <w:jc w:val="both"/>
              <w:rPr>
                <w:rFonts w:ascii="Times New Roman" w:hAnsi="Times New Roman" w:cs="Times New Roman"/>
                <w:sz w:val="24"/>
                <w:szCs w:val="24"/>
                <w:lang w:val="bg-BG" w:eastAsia="ja-JP"/>
              </w:rPr>
            </w:pPr>
            <w:r w:rsidRPr="00FD39AC">
              <w:rPr>
                <w:rFonts w:ascii="Times New Roman" w:hAnsi="Times New Roman" w:cs="Times New Roman"/>
                <w:sz w:val="24"/>
                <w:szCs w:val="24"/>
                <w:lang w:val="bg-BG" w:eastAsia="ja-JP"/>
              </w:rPr>
              <w:t>Форми на снабдяване на земя</w:t>
            </w:r>
          </w:p>
        </w:tc>
        <w:tc>
          <w:tcPr>
            <w:tcW w:w="360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0D45C62" w14:textId="798623AA" w:rsidR="001E633A" w:rsidRPr="0089552D" w:rsidRDefault="00851B6D" w:rsidP="00426485">
            <w:pPr>
              <w:jc w:val="center"/>
              <w:rPr>
                <w:rFonts w:ascii="Times New Roman" w:hAnsi="Times New Roman" w:cs="Times New Roman"/>
                <w:lang w:val="bg-BG" w:eastAsia="ja-JP"/>
              </w:rPr>
            </w:pPr>
            <w:r w:rsidRPr="00851B6D">
              <w:rPr>
                <w:rFonts w:ascii="Times New Roman" w:hAnsi="Times New Roman" w:cs="Times New Roman"/>
                <w:lang w:val="bg-BG" w:eastAsia="ja-JP"/>
              </w:rPr>
              <w:t xml:space="preserve">Собствена земя, временни права на собственост, договор за сезонен и годишен наем, съвместно обработване на земя, квази и </w:t>
            </w:r>
            <w:r w:rsidRPr="00851B6D">
              <w:rPr>
                <w:rFonts w:ascii="Times New Roman" w:hAnsi="Times New Roman" w:cs="Times New Roman"/>
                <w:lang w:val="bg-BG" w:eastAsia="ja-JP"/>
              </w:rPr>
              <w:lastRenderedPageBreak/>
              <w:t>напълно интегрирани, ограничение за максимал</w:t>
            </w:r>
            <w:r w:rsidR="00E439AB">
              <w:rPr>
                <w:rFonts w:ascii="Times New Roman" w:hAnsi="Times New Roman" w:cs="Times New Roman"/>
                <w:lang w:val="bg-BG" w:eastAsia="ja-JP"/>
              </w:rPr>
              <w:t>ен размер на поземлена собственост</w:t>
            </w:r>
            <w:r w:rsidRPr="00851B6D">
              <w:rPr>
                <w:rFonts w:ascii="Times New Roman" w:hAnsi="Times New Roman" w:cs="Times New Roman"/>
                <w:lang w:val="bg-BG" w:eastAsia="ja-JP"/>
              </w:rPr>
              <w:t xml:space="preserve"> и нае</w:t>
            </w:r>
            <w:r w:rsidR="00E439AB">
              <w:rPr>
                <w:rFonts w:ascii="Times New Roman" w:hAnsi="Times New Roman" w:cs="Times New Roman"/>
                <w:lang w:val="bg-BG" w:eastAsia="ja-JP"/>
              </w:rPr>
              <w:t>та</w:t>
            </w:r>
            <w:r w:rsidRPr="00851B6D">
              <w:rPr>
                <w:rFonts w:ascii="Times New Roman" w:hAnsi="Times New Roman" w:cs="Times New Roman"/>
                <w:lang w:val="bg-BG" w:eastAsia="ja-JP"/>
              </w:rPr>
              <w:t xml:space="preserve"> земя, без стимули за дългосрочни инвестиции в земя, случайни сделки между приятели, </w:t>
            </w:r>
            <w:r w:rsidR="00E439AB">
              <w:rPr>
                <w:rFonts w:ascii="Times New Roman" w:hAnsi="Times New Roman" w:cs="Times New Roman"/>
                <w:lang w:val="bg-BG" w:eastAsia="ja-JP"/>
              </w:rPr>
              <w:t>фамилни</w:t>
            </w:r>
            <w:r w:rsidRPr="00851B6D">
              <w:rPr>
                <w:rFonts w:ascii="Times New Roman" w:hAnsi="Times New Roman" w:cs="Times New Roman"/>
                <w:lang w:val="bg-BG" w:eastAsia="ja-JP"/>
              </w:rPr>
              <w:t xml:space="preserve"> и </w:t>
            </w:r>
            <w:r w:rsidR="00E439AB">
              <w:rPr>
                <w:rFonts w:ascii="Times New Roman" w:hAnsi="Times New Roman" w:cs="Times New Roman"/>
                <w:lang w:val="bg-BG" w:eastAsia="ja-JP"/>
              </w:rPr>
              <w:t>затворени</w:t>
            </w:r>
            <w:r w:rsidRPr="00851B6D">
              <w:rPr>
                <w:rFonts w:ascii="Times New Roman" w:hAnsi="Times New Roman" w:cs="Times New Roman"/>
                <w:lang w:val="bg-BG" w:eastAsia="ja-JP"/>
              </w:rPr>
              <w:t xml:space="preserve"> общности, нелегитимно използване на частни и обществени земи</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E8F930" w14:textId="2DC12B4B" w:rsidR="001E633A" w:rsidRPr="0089552D" w:rsidRDefault="00EE3C16" w:rsidP="00426485">
            <w:pPr>
              <w:jc w:val="center"/>
              <w:rPr>
                <w:rFonts w:ascii="Times New Roman" w:hAnsi="Times New Roman" w:cs="Times New Roman"/>
                <w:lang w:val="bg-BG" w:eastAsia="ja-JP"/>
              </w:rPr>
            </w:pPr>
            <w:r w:rsidRPr="00EE3C16">
              <w:rPr>
                <w:rFonts w:ascii="Times New Roman" w:hAnsi="Times New Roman" w:cs="Times New Roman"/>
                <w:lang w:val="bg-BG" w:eastAsia="ja-JP"/>
              </w:rPr>
              <w:lastRenderedPageBreak/>
              <w:t>Собственост, покупко-продажба, краткосрочен наем, дългосрочн</w:t>
            </w:r>
            <w:r w:rsidR="006D2D30">
              <w:rPr>
                <w:rFonts w:ascii="Times New Roman" w:hAnsi="Times New Roman" w:cs="Times New Roman"/>
                <w:lang w:val="bg-BG" w:eastAsia="ja-JP"/>
              </w:rPr>
              <w:t>а аренда</w:t>
            </w:r>
            <w:r w:rsidRPr="00EE3C16">
              <w:rPr>
                <w:rFonts w:ascii="Times New Roman" w:hAnsi="Times New Roman" w:cs="Times New Roman"/>
                <w:lang w:val="bg-BG" w:eastAsia="ja-JP"/>
              </w:rPr>
              <w:t>, отдаване под наем, колективн</w:t>
            </w:r>
            <w:r w:rsidR="006D2D30">
              <w:rPr>
                <w:rFonts w:ascii="Times New Roman" w:hAnsi="Times New Roman" w:cs="Times New Roman"/>
                <w:lang w:val="bg-BG" w:eastAsia="ja-JP"/>
              </w:rPr>
              <w:t>а обработка</w:t>
            </w:r>
            <w:r w:rsidRPr="00EE3C16">
              <w:rPr>
                <w:rFonts w:ascii="Times New Roman" w:hAnsi="Times New Roman" w:cs="Times New Roman"/>
                <w:lang w:val="bg-BG" w:eastAsia="ja-JP"/>
              </w:rPr>
              <w:t xml:space="preserve">, чисти и прости форми, силен </w:t>
            </w:r>
            <w:r w:rsidRPr="00EE3C16">
              <w:rPr>
                <w:rFonts w:ascii="Times New Roman" w:hAnsi="Times New Roman" w:cs="Times New Roman"/>
                <w:lang w:val="bg-BG" w:eastAsia="ja-JP"/>
              </w:rPr>
              <w:lastRenderedPageBreak/>
              <w:t xml:space="preserve">стимул за инвестиции за подобряване на земята, специфика </w:t>
            </w:r>
            <w:r w:rsidR="006D2D30">
              <w:rPr>
                <w:rFonts w:ascii="Times New Roman" w:hAnsi="Times New Roman" w:cs="Times New Roman"/>
                <w:lang w:val="bg-BG" w:eastAsia="ja-JP"/>
              </w:rPr>
              <w:t xml:space="preserve">в </w:t>
            </w:r>
            <w:r w:rsidRPr="00EE3C16">
              <w:rPr>
                <w:rFonts w:ascii="Times New Roman" w:hAnsi="Times New Roman" w:cs="Times New Roman"/>
                <w:lang w:val="bg-BG" w:eastAsia="ja-JP"/>
              </w:rPr>
              <w:t>защитени зони</w:t>
            </w:r>
            <w:r w:rsidR="006D2D30">
              <w:rPr>
                <w:rFonts w:ascii="Times New Roman" w:hAnsi="Times New Roman" w:cs="Times New Roman"/>
                <w:lang w:val="bg-BG" w:eastAsia="ja-JP"/>
              </w:rPr>
              <w:t xml:space="preserve"> и територии</w:t>
            </w:r>
            <w:r w:rsidRPr="00EE3C16">
              <w:rPr>
                <w:rFonts w:ascii="Times New Roman" w:hAnsi="Times New Roman" w:cs="Times New Roman"/>
                <w:lang w:val="bg-BG" w:eastAsia="ja-JP"/>
              </w:rPr>
              <w:t>, интензивно договаряне в зависимост от спецификата на актив</w:t>
            </w:r>
            <w:r w:rsidR="006D2D30">
              <w:rPr>
                <w:rFonts w:ascii="Times New Roman" w:hAnsi="Times New Roman" w:cs="Times New Roman"/>
                <w:lang w:val="bg-BG" w:eastAsia="ja-JP"/>
              </w:rPr>
              <w:t>ите</w:t>
            </w:r>
            <w:r w:rsidRPr="00EE3C16">
              <w:rPr>
                <w:rFonts w:ascii="Times New Roman" w:hAnsi="Times New Roman" w:cs="Times New Roman"/>
                <w:lang w:val="bg-BG" w:eastAsia="ja-JP"/>
              </w:rPr>
              <w:t xml:space="preserve"> и нуждите от разширяване на стопанството, неформални форми в по-малък мащаб и </w:t>
            </w:r>
            <w:r w:rsidR="006D2D30">
              <w:rPr>
                <w:rFonts w:ascii="Times New Roman" w:hAnsi="Times New Roman" w:cs="Times New Roman"/>
                <w:lang w:val="bg-BG" w:eastAsia="ja-JP"/>
              </w:rPr>
              <w:t xml:space="preserve">в </w:t>
            </w:r>
            <w:r w:rsidRPr="00EE3C16">
              <w:rPr>
                <w:rFonts w:ascii="Times New Roman" w:hAnsi="Times New Roman" w:cs="Times New Roman"/>
                <w:lang w:val="bg-BG" w:eastAsia="ja-JP"/>
              </w:rPr>
              <w:t>отдалечени райони</w:t>
            </w:r>
          </w:p>
        </w:tc>
      </w:tr>
      <w:tr w:rsidR="001E633A" w:rsidRPr="00FD39AC" w14:paraId="2853A5D5" w14:textId="77777777" w:rsidTr="00044EB9">
        <w:tc>
          <w:tcPr>
            <w:tcW w:w="16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D015E21" w14:textId="6FF25FFB" w:rsidR="001E633A" w:rsidRPr="00FD39AC" w:rsidRDefault="00DD0DDD" w:rsidP="00426485">
            <w:pPr>
              <w:jc w:val="both"/>
              <w:rPr>
                <w:rFonts w:ascii="Times New Roman" w:hAnsi="Times New Roman" w:cs="Times New Roman"/>
                <w:sz w:val="24"/>
                <w:szCs w:val="24"/>
                <w:lang w:val="bg-BG" w:eastAsia="ja-JP"/>
              </w:rPr>
            </w:pPr>
            <w:r w:rsidRPr="00FD39AC">
              <w:rPr>
                <w:rFonts w:ascii="Times New Roman" w:hAnsi="Times New Roman" w:cs="Times New Roman"/>
                <w:sz w:val="24"/>
                <w:szCs w:val="24"/>
                <w:lang w:val="bg-BG" w:eastAsia="ja-JP"/>
              </w:rPr>
              <w:lastRenderedPageBreak/>
              <w:t>Вид на договор</w:t>
            </w:r>
            <w:r w:rsidR="00FE598F">
              <w:rPr>
                <w:rFonts w:ascii="Times New Roman" w:hAnsi="Times New Roman" w:cs="Times New Roman"/>
                <w:sz w:val="24"/>
                <w:szCs w:val="24"/>
                <w:lang w:val="bg-BG" w:eastAsia="ja-JP"/>
              </w:rPr>
              <w:t>ите</w:t>
            </w:r>
            <w:r w:rsidRPr="00FD39AC">
              <w:rPr>
                <w:rFonts w:ascii="Times New Roman" w:hAnsi="Times New Roman" w:cs="Times New Roman"/>
                <w:sz w:val="24"/>
                <w:szCs w:val="24"/>
                <w:lang w:val="bg-BG" w:eastAsia="ja-JP"/>
              </w:rPr>
              <w:t xml:space="preserve"> </w:t>
            </w:r>
            <w:r w:rsidR="00735FCB">
              <w:rPr>
                <w:rFonts w:ascii="Times New Roman" w:hAnsi="Times New Roman" w:cs="Times New Roman"/>
                <w:sz w:val="24"/>
                <w:szCs w:val="24"/>
                <w:lang w:val="bg-BG" w:eastAsia="ja-JP"/>
              </w:rPr>
              <w:t xml:space="preserve">за земя </w:t>
            </w:r>
            <w:r w:rsidRPr="00FD39AC">
              <w:rPr>
                <w:rFonts w:ascii="Times New Roman" w:hAnsi="Times New Roman" w:cs="Times New Roman"/>
                <w:sz w:val="24"/>
                <w:szCs w:val="24"/>
                <w:lang w:val="bg-BG" w:eastAsia="ja-JP"/>
              </w:rPr>
              <w:t xml:space="preserve">и </w:t>
            </w:r>
            <w:r w:rsidR="00735FCB">
              <w:rPr>
                <w:rFonts w:ascii="Times New Roman" w:hAnsi="Times New Roman" w:cs="Times New Roman"/>
                <w:sz w:val="24"/>
                <w:szCs w:val="24"/>
                <w:lang w:val="bg-BG" w:eastAsia="ja-JP"/>
              </w:rPr>
              <w:t xml:space="preserve">поземлената </w:t>
            </w:r>
            <w:r w:rsidRPr="00FD39AC">
              <w:rPr>
                <w:rFonts w:ascii="Times New Roman" w:hAnsi="Times New Roman" w:cs="Times New Roman"/>
                <w:sz w:val="24"/>
                <w:szCs w:val="24"/>
                <w:lang w:val="bg-BG" w:eastAsia="ja-JP"/>
              </w:rPr>
              <w:t>рента</w:t>
            </w:r>
          </w:p>
        </w:tc>
        <w:tc>
          <w:tcPr>
            <w:tcW w:w="360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84F906" w14:textId="64651107" w:rsidR="001E633A" w:rsidRPr="0089552D" w:rsidRDefault="009A748C" w:rsidP="00426485">
            <w:pPr>
              <w:jc w:val="center"/>
              <w:rPr>
                <w:rFonts w:ascii="Times New Roman" w:hAnsi="Times New Roman" w:cs="Times New Roman"/>
                <w:lang w:val="bg-BG" w:eastAsia="ja-JP"/>
              </w:rPr>
            </w:pPr>
            <w:r w:rsidRPr="009A748C">
              <w:rPr>
                <w:rFonts w:ascii="Times New Roman" w:hAnsi="Times New Roman" w:cs="Times New Roman"/>
                <w:lang w:val="bg-BG" w:eastAsia="ja-JP"/>
              </w:rPr>
              <w:t xml:space="preserve">Неформални, стандартни („класически“), сложни и хибридни (взаимосвързани) форми, частно </w:t>
            </w:r>
            <w:r w:rsidR="008A36DD">
              <w:rPr>
                <w:rFonts w:ascii="Times New Roman" w:hAnsi="Times New Roman" w:cs="Times New Roman"/>
                <w:lang w:val="bg-BG" w:eastAsia="ja-JP"/>
              </w:rPr>
              <w:t>санкционирани</w:t>
            </w:r>
            <w:r w:rsidRPr="009A748C">
              <w:rPr>
                <w:rFonts w:ascii="Times New Roman" w:hAnsi="Times New Roman" w:cs="Times New Roman"/>
                <w:lang w:val="bg-BG" w:eastAsia="ja-JP"/>
              </w:rPr>
              <w:t xml:space="preserve">, </w:t>
            </w:r>
            <w:r w:rsidR="008A36DD">
              <w:rPr>
                <w:rFonts w:ascii="Times New Roman" w:hAnsi="Times New Roman" w:cs="Times New Roman"/>
                <w:lang w:val="bg-BG" w:eastAsia="ja-JP"/>
              </w:rPr>
              <w:t xml:space="preserve">рента </w:t>
            </w:r>
            <w:r w:rsidRPr="009A748C">
              <w:rPr>
                <w:rFonts w:ascii="Times New Roman" w:hAnsi="Times New Roman" w:cs="Times New Roman"/>
                <w:lang w:val="bg-BG" w:eastAsia="ja-JP"/>
              </w:rPr>
              <w:t xml:space="preserve">в натура, забавено, намалено или </w:t>
            </w:r>
            <w:r w:rsidR="008A36DD">
              <w:rPr>
                <w:rFonts w:ascii="Times New Roman" w:hAnsi="Times New Roman" w:cs="Times New Roman"/>
                <w:lang w:val="bg-BG" w:eastAsia="ja-JP"/>
              </w:rPr>
              <w:t>липса на</w:t>
            </w:r>
            <w:r w:rsidRPr="009A748C">
              <w:rPr>
                <w:rFonts w:ascii="Times New Roman" w:hAnsi="Times New Roman" w:cs="Times New Roman"/>
                <w:lang w:val="bg-BG" w:eastAsia="ja-JP"/>
              </w:rPr>
              <w:t xml:space="preserve"> плащане на обещан</w:t>
            </w:r>
            <w:r w:rsidR="008A36DD">
              <w:rPr>
                <w:rFonts w:ascii="Times New Roman" w:hAnsi="Times New Roman" w:cs="Times New Roman"/>
                <w:lang w:val="bg-BG" w:eastAsia="ja-JP"/>
              </w:rPr>
              <w:t>ата рента</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0521746" w14:textId="7B2BC510" w:rsidR="001E633A" w:rsidRPr="0089552D" w:rsidRDefault="004B2ED6" w:rsidP="00426485">
            <w:pPr>
              <w:jc w:val="center"/>
              <w:rPr>
                <w:rFonts w:ascii="Times New Roman" w:hAnsi="Times New Roman" w:cs="Times New Roman"/>
                <w:lang w:val="bg-BG" w:eastAsia="ja-JP"/>
              </w:rPr>
            </w:pPr>
            <w:r w:rsidRPr="004B2ED6">
              <w:rPr>
                <w:rFonts w:ascii="Times New Roman" w:hAnsi="Times New Roman" w:cs="Times New Roman"/>
                <w:lang w:val="bg-BG" w:eastAsia="ja-JP"/>
              </w:rPr>
              <w:t xml:space="preserve">Писмени, регистрирани, законово </w:t>
            </w:r>
            <w:r w:rsidR="00FE598F">
              <w:rPr>
                <w:rFonts w:ascii="Times New Roman" w:hAnsi="Times New Roman" w:cs="Times New Roman"/>
                <w:lang w:val="bg-BG" w:eastAsia="ja-JP"/>
              </w:rPr>
              <w:t>санкционирани</w:t>
            </w:r>
            <w:r w:rsidRPr="004B2ED6">
              <w:rPr>
                <w:rFonts w:ascii="Times New Roman" w:hAnsi="Times New Roman" w:cs="Times New Roman"/>
                <w:lang w:val="bg-BG" w:eastAsia="ja-JP"/>
              </w:rPr>
              <w:t xml:space="preserve">, публично регулирани (форма, срокове, период, регистрация), съобразени с нуждите на агентите (специални, „неокласически“), </w:t>
            </w:r>
            <w:r w:rsidR="00FE598F">
              <w:rPr>
                <w:rFonts w:ascii="Times New Roman" w:hAnsi="Times New Roman" w:cs="Times New Roman"/>
                <w:lang w:val="bg-BG" w:eastAsia="ja-JP"/>
              </w:rPr>
              <w:t>за</w:t>
            </w:r>
            <w:r w:rsidRPr="004B2ED6">
              <w:rPr>
                <w:rFonts w:ascii="Times New Roman" w:hAnsi="Times New Roman" w:cs="Times New Roman"/>
                <w:lang w:val="bg-BG" w:eastAsia="ja-JP"/>
              </w:rPr>
              <w:t>плащан</w:t>
            </w:r>
            <w:r w:rsidR="00FE598F">
              <w:rPr>
                <w:rFonts w:ascii="Times New Roman" w:hAnsi="Times New Roman" w:cs="Times New Roman"/>
                <w:lang w:val="bg-BG" w:eastAsia="ja-JP"/>
              </w:rPr>
              <w:t>е</w:t>
            </w:r>
            <w:r w:rsidRPr="004B2ED6">
              <w:rPr>
                <w:rFonts w:ascii="Times New Roman" w:hAnsi="Times New Roman" w:cs="Times New Roman"/>
                <w:lang w:val="bg-BG" w:eastAsia="ja-JP"/>
              </w:rPr>
              <w:t xml:space="preserve"> в брой, управлявани от доверие и репутация, поддържани и </w:t>
            </w:r>
            <w:r w:rsidR="00CC75A4">
              <w:rPr>
                <w:rFonts w:ascii="Times New Roman" w:hAnsi="Times New Roman" w:cs="Times New Roman"/>
                <w:lang w:val="bg-BG" w:eastAsia="ja-JP"/>
              </w:rPr>
              <w:t xml:space="preserve">санкционирани </w:t>
            </w:r>
            <w:r w:rsidRPr="004B2ED6">
              <w:rPr>
                <w:rFonts w:ascii="Times New Roman" w:hAnsi="Times New Roman" w:cs="Times New Roman"/>
                <w:lang w:val="bg-BG" w:eastAsia="ja-JP"/>
              </w:rPr>
              <w:t>от трета (частна или обществен</w:t>
            </w:r>
            <w:r w:rsidR="00CC75A4">
              <w:rPr>
                <w:rFonts w:ascii="Times New Roman" w:hAnsi="Times New Roman" w:cs="Times New Roman"/>
                <w:lang w:val="bg-BG" w:eastAsia="ja-JP"/>
              </w:rPr>
              <w:t>а</w:t>
            </w:r>
            <w:r w:rsidRPr="004B2ED6">
              <w:rPr>
                <w:rFonts w:ascii="Times New Roman" w:hAnsi="Times New Roman" w:cs="Times New Roman"/>
                <w:lang w:val="bg-BG" w:eastAsia="ja-JP"/>
              </w:rPr>
              <w:t xml:space="preserve">) </w:t>
            </w:r>
            <w:r w:rsidR="00CC75A4">
              <w:rPr>
                <w:rFonts w:ascii="Times New Roman" w:hAnsi="Times New Roman" w:cs="Times New Roman"/>
                <w:lang w:val="bg-BG" w:eastAsia="ja-JP"/>
              </w:rPr>
              <w:t>страна</w:t>
            </w:r>
          </w:p>
        </w:tc>
      </w:tr>
      <w:tr w:rsidR="001E633A" w:rsidRPr="00FD39AC" w14:paraId="5036F4C7" w14:textId="77777777" w:rsidTr="00044EB9">
        <w:tc>
          <w:tcPr>
            <w:tcW w:w="16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C0DA835" w14:textId="5C6558AF" w:rsidR="001E633A" w:rsidRPr="00FD39AC" w:rsidRDefault="00DD0DDD" w:rsidP="00426485">
            <w:pPr>
              <w:jc w:val="both"/>
              <w:rPr>
                <w:rFonts w:ascii="Times New Roman" w:hAnsi="Times New Roman" w:cs="Times New Roman"/>
                <w:sz w:val="24"/>
                <w:szCs w:val="24"/>
                <w:lang w:val="bg-BG" w:eastAsia="ja-JP"/>
              </w:rPr>
            </w:pPr>
            <w:r w:rsidRPr="00FD39AC">
              <w:rPr>
                <w:rFonts w:ascii="Times New Roman" w:hAnsi="Times New Roman" w:cs="Times New Roman"/>
                <w:sz w:val="24"/>
                <w:szCs w:val="24"/>
                <w:lang w:val="bg-BG" w:eastAsia="ja-JP"/>
              </w:rPr>
              <w:t>Институционална среда</w:t>
            </w:r>
          </w:p>
        </w:tc>
        <w:tc>
          <w:tcPr>
            <w:tcW w:w="360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2FACC34" w14:textId="1042B75D" w:rsidR="001E633A" w:rsidRPr="0089552D" w:rsidRDefault="005A1644" w:rsidP="00426485">
            <w:pPr>
              <w:jc w:val="center"/>
              <w:rPr>
                <w:rFonts w:ascii="Times New Roman" w:hAnsi="Times New Roman" w:cs="Times New Roman"/>
                <w:lang w:val="bg-BG" w:eastAsia="ja-JP"/>
              </w:rPr>
            </w:pPr>
            <w:r w:rsidRPr="005A1644">
              <w:rPr>
                <w:rFonts w:ascii="Times New Roman" w:hAnsi="Times New Roman" w:cs="Times New Roman"/>
                <w:lang w:val="bg-BG" w:eastAsia="ja-JP"/>
              </w:rPr>
              <w:t>В процес на хармонизация с ЕС, висока (институционална, пазарна, поведенческа) не</w:t>
            </w:r>
            <w:r w:rsidR="00670A67">
              <w:rPr>
                <w:rFonts w:ascii="Times New Roman" w:hAnsi="Times New Roman" w:cs="Times New Roman"/>
                <w:lang w:val="bg-BG" w:eastAsia="ja-JP"/>
              </w:rPr>
              <w:t>определеност</w:t>
            </w:r>
            <w:r w:rsidRPr="005A1644">
              <w:rPr>
                <w:rFonts w:ascii="Times New Roman" w:hAnsi="Times New Roman" w:cs="Times New Roman"/>
                <w:lang w:val="bg-BG" w:eastAsia="ja-JP"/>
              </w:rPr>
              <w:t xml:space="preserve">, динамични и (често) противоречиви </w:t>
            </w:r>
            <w:r w:rsidR="00670A67">
              <w:rPr>
                <w:rFonts w:ascii="Times New Roman" w:hAnsi="Times New Roman" w:cs="Times New Roman"/>
                <w:lang w:val="bg-BG" w:eastAsia="ja-JP"/>
              </w:rPr>
              <w:t>изменения</w:t>
            </w:r>
            <w:r w:rsidRPr="005A1644">
              <w:rPr>
                <w:rFonts w:ascii="Times New Roman" w:hAnsi="Times New Roman" w:cs="Times New Roman"/>
                <w:lang w:val="bg-BG" w:eastAsia="ja-JP"/>
              </w:rPr>
              <w:t>, остарели и лошо прилагани екологични стандарти, липса на достатъчна обществена подкрепа, висока корупция</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A789D4B" w14:textId="3250D859" w:rsidR="001E633A" w:rsidRPr="0089552D" w:rsidRDefault="00670A67" w:rsidP="00426485">
            <w:pPr>
              <w:jc w:val="center"/>
              <w:rPr>
                <w:rFonts w:ascii="Times New Roman" w:hAnsi="Times New Roman" w:cs="Times New Roman"/>
                <w:lang w:val="bg-BG" w:eastAsia="ja-JP"/>
              </w:rPr>
            </w:pPr>
            <w:r w:rsidRPr="00670A67">
              <w:rPr>
                <w:rFonts w:ascii="Times New Roman" w:hAnsi="Times New Roman" w:cs="Times New Roman"/>
                <w:lang w:val="bg-BG" w:eastAsia="ja-JP"/>
              </w:rPr>
              <w:t xml:space="preserve">Модернизирана в съответствие с ЕС, огромна публична подкрепа </w:t>
            </w:r>
            <w:r w:rsidR="00A91E5E">
              <w:rPr>
                <w:rFonts w:ascii="Times New Roman" w:hAnsi="Times New Roman" w:cs="Times New Roman"/>
                <w:lang w:val="bg-BG" w:eastAsia="ja-JP"/>
              </w:rPr>
              <w:t>чрез</w:t>
            </w:r>
            <w:r w:rsidRPr="00670A67">
              <w:rPr>
                <w:rFonts w:ascii="Times New Roman" w:hAnsi="Times New Roman" w:cs="Times New Roman"/>
                <w:lang w:val="bg-BG" w:eastAsia="ja-JP"/>
              </w:rPr>
              <w:t xml:space="preserve"> ОСП (субсидии, кредитиране, обучение, пазар</w:t>
            </w:r>
            <w:r w:rsidR="00A91E5E">
              <w:rPr>
                <w:rFonts w:ascii="Times New Roman" w:hAnsi="Times New Roman" w:cs="Times New Roman"/>
                <w:lang w:val="bg-BG" w:eastAsia="ja-JP"/>
              </w:rPr>
              <w:t>на</w:t>
            </w:r>
            <w:r w:rsidRPr="00670A67">
              <w:rPr>
                <w:rFonts w:ascii="Times New Roman" w:hAnsi="Times New Roman" w:cs="Times New Roman"/>
                <w:lang w:val="bg-BG" w:eastAsia="ja-JP"/>
              </w:rPr>
              <w:t xml:space="preserve"> </w:t>
            </w:r>
            <w:r w:rsidR="00A91E5E" w:rsidRPr="00A91E5E">
              <w:rPr>
                <w:rFonts w:ascii="Times New Roman" w:hAnsi="Times New Roman" w:cs="Times New Roman"/>
                <w:lang w:val="bg-BG" w:eastAsia="ja-JP"/>
              </w:rPr>
              <w:t xml:space="preserve">информация </w:t>
            </w:r>
            <w:r w:rsidRPr="00670A67">
              <w:rPr>
                <w:rFonts w:ascii="Times New Roman" w:hAnsi="Times New Roman" w:cs="Times New Roman"/>
                <w:lang w:val="bg-BG" w:eastAsia="ja-JP"/>
              </w:rPr>
              <w:t xml:space="preserve">и т.н.), плащания по ОСП на база </w:t>
            </w:r>
            <w:r w:rsidR="00A91E5E">
              <w:rPr>
                <w:rFonts w:ascii="Times New Roman" w:hAnsi="Times New Roman" w:cs="Times New Roman"/>
                <w:lang w:val="bg-BG" w:eastAsia="ja-JP"/>
              </w:rPr>
              <w:t>използвана земеделска площ,</w:t>
            </w:r>
            <w:r w:rsidRPr="00670A67">
              <w:rPr>
                <w:rFonts w:ascii="Times New Roman" w:hAnsi="Times New Roman" w:cs="Times New Roman"/>
                <w:lang w:val="bg-BG" w:eastAsia="ja-JP"/>
              </w:rPr>
              <w:t xml:space="preserve"> изисквания за кръстосано с</w:t>
            </w:r>
            <w:r w:rsidR="00A91E5E">
              <w:rPr>
                <w:rFonts w:ascii="Times New Roman" w:hAnsi="Times New Roman" w:cs="Times New Roman"/>
                <w:lang w:val="bg-BG" w:eastAsia="ja-JP"/>
              </w:rPr>
              <w:t>ъответствие</w:t>
            </w:r>
            <w:r w:rsidRPr="00670A67">
              <w:rPr>
                <w:rFonts w:ascii="Times New Roman" w:hAnsi="Times New Roman" w:cs="Times New Roman"/>
                <w:lang w:val="bg-BG" w:eastAsia="ja-JP"/>
              </w:rPr>
              <w:t xml:space="preserve"> (включително опазване на околната среда и биоразнообразието</w:t>
            </w:r>
            <w:r w:rsidR="00A91E5E">
              <w:rPr>
                <w:rFonts w:ascii="Times New Roman" w:hAnsi="Times New Roman" w:cs="Times New Roman"/>
                <w:lang w:val="bg-BG" w:eastAsia="ja-JP"/>
              </w:rPr>
              <w:t>,</w:t>
            </w:r>
            <w:r w:rsidRPr="00670A67">
              <w:rPr>
                <w:rFonts w:ascii="Times New Roman" w:hAnsi="Times New Roman" w:cs="Times New Roman"/>
                <w:lang w:val="bg-BG" w:eastAsia="ja-JP"/>
              </w:rPr>
              <w:t xml:space="preserve"> и </w:t>
            </w:r>
            <w:r w:rsidR="00A91E5E">
              <w:rPr>
                <w:rFonts w:ascii="Times New Roman" w:hAnsi="Times New Roman" w:cs="Times New Roman"/>
                <w:lang w:val="bg-BG" w:eastAsia="ja-JP"/>
              </w:rPr>
              <w:t>др</w:t>
            </w:r>
            <w:r w:rsidRPr="00670A67">
              <w:rPr>
                <w:rFonts w:ascii="Times New Roman" w:hAnsi="Times New Roman" w:cs="Times New Roman"/>
                <w:lang w:val="bg-BG" w:eastAsia="ja-JP"/>
              </w:rPr>
              <w:t xml:space="preserve">.), подобрено </w:t>
            </w:r>
            <w:r w:rsidR="00A91E5E">
              <w:rPr>
                <w:rFonts w:ascii="Times New Roman" w:hAnsi="Times New Roman" w:cs="Times New Roman"/>
                <w:lang w:val="bg-BG" w:eastAsia="ja-JP"/>
              </w:rPr>
              <w:t xml:space="preserve">санкциониране </w:t>
            </w:r>
            <w:r w:rsidRPr="00670A67">
              <w:rPr>
                <w:rFonts w:ascii="Times New Roman" w:hAnsi="Times New Roman" w:cs="Times New Roman"/>
                <w:lang w:val="bg-BG" w:eastAsia="ja-JP"/>
              </w:rPr>
              <w:t>и наказване на нарушителите</w:t>
            </w:r>
          </w:p>
        </w:tc>
      </w:tr>
      <w:tr w:rsidR="001E633A" w:rsidRPr="00FD39AC" w14:paraId="71D81760" w14:textId="77777777" w:rsidTr="00044EB9">
        <w:tc>
          <w:tcPr>
            <w:tcW w:w="16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759486A" w14:textId="30DC708D" w:rsidR="001E633A" w:rsidRPr="00FD39AC" w:rsidRDefault="00DD0DDD" w:rsidP="00426485">
            <w:pPr>
              <w:jc w:val="both"/>
              <w:rPr>
                <w:rFonts w:ascii="Times New Roman" w:hAnsi="Times New Roman" w:cs="Times New Roman"/>
                <w:sz w:val="24"/>
                <w:szCs w:val="24"/>
                <w:lang w:val="bg-BG" w:eastAsia="ja-JP"/>
              </w:rPr>
            </w:pPr>
            <w:r w:rsidRPr="00FD39AC">
              <w:rPr>
                <w:rFonts w:ascii="Times New Roman" w:hAnsi="Times New Roman" w:cs="Times New Roman"/>
                <w:sz w:val="24"/>
                <w:szCs w:val="24"/>
                <w:lang w:val="bg-BG" w:eastAsia="ja-JP"/>
              </w:rPr>
              <w:t>Транзакционни разходи и фактори за развитие на фермата</w:t>
            </w:r>
          </w:p>
        </w:tc>
        <w:tc>
          <w:tcPr>
            <w:tcW w:w="360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73BE758" w14:textId="2B4592EB" w:rsidR="001E633A" w:rsidRPr="0089552D" w:rsidRDefault="00225D92" w:rsidP="00426485">
            <w:pPr>
              <w:jc w:val="center"/>
              <w:rPr>
                <w:rFonts w:ascii="Times New Roman" w:hAnsi="Times New Roman" w:cs="Times New Roman"/>
                <w:lang w:val="bg-BG" w:eastAsia="ja-JP"/>
              </w:rPr>
            </w:pPr>
            <w:r w:rsidRPr="00225D92">
              <w:rPr>
                <w:rFonts w:ascii="Times New Roman" w:hAnsi="Times New Roman" w:cs="Times New Roman"/>
                <w:lang w:val="bg-BG" w:eastAsia="ja-JP"/>
              </w:rPr>
              <w:t xml:space="preserve">Ниски транзакционни разходи за </w:t>
            </w:r>
            <w:r>
              <w:rPr>
                <w:rFonts w:ascii="Times New Roman" w:hAnsi="Times New Roman" w:cs="Times New Roman"/>
                <w:lang w:val="bg-BG" w:eastAsia="ja-JP"/>
              </w:rPr>
              <w:t xml:space="preserve">снабдяване </w:t>
            </w:r>
            <w:r w:rsidRPr="00225D92">
              <w:rPr>
                <w:rFonts w:ascii="Times New Roman" w:hAnsi="Times New Roman" w:cs="Times New Roman"/>
                <w:lang w:val="bg-BG" w:eastAsia="ja-JP"/>
              </w:rPr>
              <w:t xml:space="preserve">на земя, много високи транзакционни разходи като цяло, най-критичните фактори - високи разходи за </w:t>
            </w:r>
            <w:r>
              <w:rPr>
                <w:rFonts w:ascii="Times New Roman" w:hAnsi="Times New Roman" w:cs="Times New Roman"/>
                <w:lang w:val="bg-BG" w:eastAsia="ja-JP"/>
              </w:rPr>
              <w:t xml:space="preserve">санкциониране </w:t>
            </w:r>
            <w:r w:rsidRPr="00225D92">
              <w:rPr>
                <w:rFonts w:ascii="Times New Roman" w:hAnsi="Times New Roman" w:cs="Times New Roman"/>
                <w:lang w:val="bg-BG" w:eastAsia="ja-JP"/>
              </w:rPr>
              <w:t>на договор</w:t>
            </w:r>
            <w:r>
              <w:rPr>
                <w:rFonts w:ascii="Times New Roman" w:hAnsi="Times New Roman" w:cs="Times New Roman"/>
                <w:lang w:val="bg-BG" w:eastAsia="ja-JP"/>
              </w:rPr>
              <w:t>ите</w:t>
            </w:r>
            <w:r w:rsidRPr="00225D92">
              <w:rPr>
                <w:rFonts w:ascii="Times New Roman" w:hAnsi="Times New Roman" w:cs="Times New Roman"/>
                <w:lang w:val="bg-BG" w:eastAsia="ja-JP"/>
              </w:rPr>
              <w:t xml:space="preserve">, </w:t>
            </w:r>
            <w:r w:rsidR="009B05CA">
              <w:rPr>
                <w:rFonts w:ascii="Times New Roman" w:hAnsi="Times New Roman" w:cs="Times New Roman"/>
                <w:lang w:val="bg-BG" w:eastAsia="ja-JP"/>
              </w:rPr>
              <w:t xml:space="preserve">снабдяване с </w:t>
            </w:r>
            <w:r w:rsidRPr="00225D92">
              <w:rPr>
                <w:rFonts w:ascii="Times New Roman" w:hAnsi="Times New Roman" w:cs="Times New Roman"/>
                <w:lang w:val="bg-BG" w:eastAsia="ja-JP"/>
              </w:rPr>
              <w:t>кредит и маркетинг на продукцията</w:t>
            </w:r>
          </w:p>
        </w:tc>
        <w:tc>
          <w:tcPr>
            <w:tcW w:w="414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026F6D6" w14:textId="471B493B" w:rsidR="001E633A" w:rsidRPr="0089552D" w:rsidRDefault="009D5898" w:rsidP="00426485">
            <w:pPr>
              <w:jc w:val="center"/>
              <w:rPr>
                <w:rFonts w:ascii="Times New Roman" w:hAnsi="Times New Roman" w:cs="Times New Roman"/>
                <w:lang w:val="bg-BG" w:eastAsia="ja-JP"/>
              </w:rPr>
            </w:pPr>
            <w:r w:rsidRPr="009D5898">
              <w:rPr>
                <w:rFonts w:ascii="Times New Roman" w:hAnsi="Times New Roman" w:cs="Times New Roman"/>
                <w:lang w:val="bg-BG" w:eastAsia="ja-JP"/>
              </w:rPr>
              <w:t xml:space="preserve">Умерени или ниски транзакционни разходи за </w:t>
            </w:r>
            <w:r w:rsidR="00D52270">
              <w:rPr>
                <w:rFonts w:ascii="Times New Roman" w:hAnsi="Times New Roman" w:cs="Times New Roman"/>
                <w:lang w:val="bg-BG" w:eastAsia="ja-JP"/>
              </w:rPr>
              <w:t>снабдяване</w:t>
            </w:r>
            <w:r w:rsidRPr="009D5898">
              <w:rPr>
                <w:rFonts w:ascii="Times New Roman" w:hAnsi="Times New Roman" w:cs="Times New Roman"/>
                <w:lang w:val="bg-BG" w:eastAsia="ja-JP"/>
              </w:rPr>
              <w:t xml:space="preserve"> на земя, критични фактори - законодателна и регулаторна среда, високи разходи за </w:t>
            </w:r>
            <w:r w:rsidR="00D52270">
              <w:rPr>
                <w:rFonts w:ascii="Times New Roman" w:hAnsi="Times New Roman" w:cs="Times New Roman"/>
                <w:lang w:val="bg-BG" w:eastAsia="ja-JP"/>
              </w:rPr>
              <w:t xml:space="preserve">снабдяване </w:t>
            </w:r>
            <w:r w:rsidRPr="009D5898">
              <w:rPr>
                <w:rFonts w:ascii="Times New Roman" w:hAnsi="Times New Roman" w:cs="Times New Roman"/>
                <w:lang w:val="bg-BG" w:eastAsia="ja-JP"/>
              </w:rPr>
              <w:t xml:space="preserve">на работна </w:t>
            </w:r>
            <w:r w:rsidR="00D52270">
              <w:rPr>
                <w:rFonts w:ascii="Times New Roman" w:hAnsi="Times New Roman" w:cs="Times New Roman"/>
                <w:lang w:val="bg-BG" w:eastAsia="ja-JP"/>
              </w:rPr>
              <w:t>сила</w:t>
            </w:r>
            <w:r w:rsidRPr="009D5898">
              <w:rPr>
                <w:rFonts w:ascii="Times New Roman" w:hAnsi="Times New Roman" w:cs="Times New Roman"/>
                <w:lang w:val="bg-BG" w:eastAsia="ja-JP"/>
              </w:rPr>
              <w:t xml:space="preserve">, високи разходи за </w:t>
            </w:r>
            <w:r w:rsidR="00D52270">
              <w:rPr>
                <w:rFonts w:ascii="Times New Roman" w:hAnsi="Times New Roman" w:cs="Times New Roman"/>
                <w:lang w:val="bg-BG" w:eastAsia="ja-JP"/>
              </w:rPr>
              <w:t xml:space="preserve">снабдяване със суровини и </w:t>
            </w:r>
            <w:r w:rsidRPr="009D5898">
              <w:rPr>
                <w:rFonts w:ascii="Times New Roman" w:hAnsi="Times New Roman" w:cs="Times New Roman"/>
                <w:lang w:val="bg-BG" w:eastAsia="ja-JP"/>
              </w:rPr>
              <w:t>финанс</w:t>
            </w:r>
            <w:r w:rsidR="00D52270">
              <w:rPr>
                <w:rFonts w:ascii="Times New Roman" w:hAnsi="Times New Roman" w:cs="Times New Roman"/>
                <w:lang w:val="bg-BG" w:eastAsia="ja-JP"/>
              </w:rPr>
              <w:t>и</w:t>
            </w:r>
            <w:r w:rsidRPr="009D5898">
              <w:rPr>
                <w:rFonts w:ascii="Times New Roman" w:hAnsi="Times New Roman" w:cs="Times New Roman"/>
                <w:lang w:val="bg-BG" w:eastAsia="ja-JP"/>
              </w:rPr>
              <w:t>, маркетинг, регистрация и сертифициране, наличие на неформален сектор, социално-икономическа ситуация</w:t>
            </w:r>
          </w:p>
        </w:tc>
      </w:tr>
    </w:tbl>
    <w:p w14:paraId="60AE3929" w14:textId="77777777" w:rsidR="00766D0A" w:rsidRDefault="00766D0A" w:rsidP="0097127A">
      <w:pPr>
        <w:ind w:firstLine="540"/>
        <w:jc w:val="both"/>
        <w:rPr>
          <w:rFonts w:ascii="Times New Roman" w:hAnsi="Times New Roman" w:cs="Times New Roman"/>
          <w:bCs/>
          <w:sz w:val="24"/>
          <w:szCs w:val="24"/>
          <w:lang w:val="bg-BG"/>
        </w:rPr>
      </w:pPr>
    </w:p>
    <w:p w14:paraId="42217E64" w14:textId="5455FDA8" w:rsidR="0097127A" w:rsidRPr="0097127A" w:rsidRDefault="0097127A" w:rsidP="0097127A">
      <w:pPr>
        <w:ind w:firstLine="540"/>
        <w:jc w:val="both"/>
        <w:rPr>
          <w:rFonts w:ascii="Times New Roman" w:hAnsi="Times New Roman" w:cs="Times New Roman"/>
          <w:bCs/>
          <w:sz w:val="24"/>
          <w:szCs w:val="24"/>
          <w:lang w:val="bg-BG"/>
        </w:rPr>
      </w:pPr>
      <w:r w:rsidRPr="0097127A">
        <w:rPr>
          <w:rFonts w:ascii="Times New Roman" w:hAnsi="Times New Roman" w:cs="Times New Roman"/>
          <w:bCs/>
          <w:sz w:val="24"/>
          <w:szCs w:val="24"/>
          <w:lang w:val="bg-BG"/>
        </w:rPr>
        <w:t>Повечето пазари бяха неразвити и динамични, докато структури</w:t>
      </w:r>
      <w:r w:rsidR="00F85794">
        <w:rPr>
          <w:rFonts w:ascii="Times New Roman" w:hAnsi="Times New Roman" w:cs="Times New Roman"/>
          <w:bCs/>
          <w:sz w:val="24"/>
          <w:szCs w:val="24"/>
          <w:lang w:val="bg-BG"/>
        </w:rPr>
        <w:t xml:space="preserve">те на </w:t>
      </w:r>
      <w:r w:rsidR="00766D0A">
        <w:rPr>
          <w:rFonts w:ascii="Times New Roman" w:hAnsi="Times New Roman" w:cs="Times New Roman"/>
          <w:bCs/>
          <w:sz w:val="24"/>
          <w:szCs w:val="24"/>
          <w:lang w:val="bg-BG"/>
        </w:rPr>
        <w:t xml:space="preserve">управление </w:t>
      </w:r>
      <w:r w:rsidR="00EC4681">
        <w:rPr>
          <w:rFonts w:ascii="Times New Roman" w:hAnsi="Times New Roman" w:cs="Times New Roman"/>
          <w:bCs/>
          <w:sz w:val="24"/>
          <w:szCs w:val="24"/>
          <w:lang w:val="bg-BG"/>
        </w:rPr>
        <w:t>силно</w:t>
      </w:r>
      <w:r w:rsidRPr="0097127A">
        <w:rPr>
          <w:rFonts w:ascii="Times New Roman" w:hAnsi="Times New Roman" w:cs="Times New Roman"/>
          <w:bCs/>
          <w:sz w:val="24"/>
          <w:szCs w:val="24"/>
          <w:lang w:val="bg-BG"/>
        </w:rPr>
        <w:t xml:space="preserve"> неустойчиви (</w:t>
      </w:r>
      <w:r w:rsidR="00EC4681">
        <w:rPr>
          <w:rFonts w:ascii="Times New Roman" w:hAnsi="Times New Roman" w:cs="Times New Roman"/>
          <w:bCs/>
          <w:sz w:val="24"/>
          <w:szCs w:val="24"/>
          <w:lang w:val="bg-BG"/>
        </w:rPr>
        <w:t>частична заетост със фермерство</w:t>
      </w:r>
      <w:r w:rsidRPr="0097127A">
        <w:rPr>
          <w:rFonts w:ascii="Times New Roman" w:hAnsi="Times New Roman" w:cs="Times New Roman"/>
          <w:bCs/>
          <w:sz w:val="24"/>
          <w:szCs w:val="24"/>
          <w:lang w:val="bg-BG"/>
        </w:rPr>
        <w:t xml:space="preserve">, многобройни </w:t>
      </w:r>
      <w:r w:rsidR="00EC4681">
        <w:rPr>
          <w:rFonts w:ascii="Times New Roman" w:hAnsi="Times New Roman" w:cs="Times New Roman"/>
          <w:bCs/>
          <w:sz w:val="24"/>
          <w:szCs w:val="24"/>
          <w:lang w:val="bg-BG"/>
        </w:rPr>
        <w:t>провали</w:t>
      </w:r>
      <w:r w:rsidRPr="0097127A">
        <w:rPr>
          <w:rFonts w:ascii="Times New Roman" w:hAnsi="Times New Roman" w:cs="Times New Roman"/>
          <w:bCs/>
          <w:sz w:val="24"/>
          <w:szCs w:val="24"/>
          <w:lang w:val="bg-BG"/>
        </w:rPr>
        <w:t xml:space="preserve">, фалити, сливания, поглъщания, временни организации в процес на приватизация, краткосрочни договори, </w:t>
      </w:r>
      <w:r w:rsidR="00766D0A">
        <w:rPr>
          <w:rFonts w:ascii="Times New Roman" w:hAnsi="Times New Roman" w:cs="Times New Roman"/>
          <w:bCs/>
          <w:sz w:val="24"/>
          <w:szCs w:val="24"/>
        </w:rPr>
        <w:t xml:space="preserve">cash and carry </w:t>
      </w:r>
      <w:r w:rsidRPr="0097127A">
        <w:rPr>
          <w:rFonts w:ascii="Times New Roman" w:hAnsi="Times New Roman" w:cs="Times New Roman"/>
          <w:bCs/>
          <w:sz w:val="24"/>
          <w:szCs w:val="24"/>
          <w:lang w:val="bg-BG"/>
        </w:rPr>
        <w:t>сделки и др.). Появиха се много нови агенти без история, репутация или стратегия да останат в селското стопанство. Пазарната, институционалната и поведенческата не</w:t>
      </w:r>
      <w:r w:rsidR="00D9195C">
        <w:rPr>
          <w:rFonts w:ascii="Times New Roman" w:hAnsi="Times New Roman" w:cs="Times New Roman"/>
          <w:bCs/>
          <w:sz w:val="24"/>
          <w:szCs w:val="24"/>
          <w:lang w:val="bg-BG"/>
        </w:rPr>
        <w:t xml:space="preserve">определеност </w:t>
      </w:r>
      <w:r w:rsidRPr="0097127A">
        <w:rPr>
          <w:rFonts w:ascii="Times New Roman" w:hAnsi="Times New Roman" w:cs="Times New Roman"/>
          <w:bCs/>
          <w:sz w:val="24"/>
          <w:szCs w:val="24"/>
          <w:lang w:val="bg-BG"/>
        </w:rPr>
        <w:t xml:space="preserve">бяха огромни и </w:t>
      </w:r>
      <w:r w:rsidR="00D9195C">
        <w:rPr>
          <w:rFonts w:ascii="Times New Roman" w:hAnsi="Times New Roman" w:cs="Times New Roman"/>
          <w:bCs/>
          <w:sz w:val="24"/>
          <w:szCs w:val="24"/>
          <w:lang w:val="bg-BG"/>
        </w:rPr>
        <w:t xml:space="preserve">пречеха на осъществяването на </w:t>
      </w:r>
      <w:r w:rsidRPr="0097127A">
        <w:rPr>
          <w:rFonts w:ascii="Times New Roman" w:hAnsi="Times New Roman" w:cs="Times New Roman"/>
          <w:bCs/>
          <w:sz w:val="24"/>
          <w:szCs w:val="24"/>
          <w:lang w:val="bg-BG"/>
        </w:rPr>
        <w:t xml:space="preserve">потенциално </w:t>
      </w:r>
      <w:r w:rsidR="00D9195C">
        <w:rPr>
          <w:rFonts w:ascii="Times New Roman" w:hAnsi="Times New Roman" w:cs="Times New Roman"/>
          <w:bCs/>
          <w:sz w:val="24"/>
          <w:szCs w:val="24"/>
          <w:lang w:val="bg-BG"/>
        </w:rPr>
        <w:t xml:space="preserve">изгоден за всички страни </w:t>
      </w:r>
      <w:r w:rsidRPr="0097127A">
        <w:rPr>
          <w:rFonts w:ascii="Times New Roman" w:hAnsi="Times New Roman" w:cs="Times New Roman"/>
          <w:bCs/>
          <w:sz w:val="24"/>
          <w:szCs w:val="24"/>
          <w:lang w:val="bg-BG"/>
        </w:rPr>
        <w:t>обмен между предприемачи, собственици на ресурси и потребители.</w:t>
      </w:r>
    </w:p>
    <w:p w14:paraId="19FA8FBB" w14:textId="07CFF9A4" w:rsidR="0097127A" w:rsidRPr="0097127A" w:rsidRDefault="0097127A" w:rsidP="0097127A">
      <w:pPr>
        <w:ind w:firstLine="540"/>
        <w:jc w:val="both"/>
        <w:rPr>
          <w:rFonts w:ascii="Times New Roman" w:hAnsi="Times New Roman" w:cs="Times New Roman"/>
          <w:bCs/>
          <w:sz w:val="24"/>
          <w:szCs w:val="24"/>
          <w:lang w:val="bg-BG"/>
        </w:rPr>
      </w:pPr>
      <w:r w:rsidRPr="0097127A">
        <w:rPr>
          <w:rFonts w:ascii="Times New Roman" w:hAnsi="Times New Roman" w:cs="Times New Roman"/>
          <w:bCs/>
          <w:sz w:val="24"/>
          <w:szCs w:val="24"/>
          <w:lang w:val="bg-BG"/>
        </w:rPr>
        <w:lastRenderedPageBreak/>
        <w:t xml:space="preserve">Нямаше ефективна публична система за </w:t>
      </w:r>
      <w:r w:rsidR="00D9195C">
        <w:rPr>
          <w:rFonts w:ascii="Times New Roman" w:hAnsi="Times New Roman" w:cs="Times New Roman"/>
          <w:bCs/>
          <w:sz w:val="24"/>
          <w:szCs w:val="24"/>
          <w:lang w:val="bg-BG"/>
        </w:rPr>
        <w:t xml:space="preserve">санкциониране на законите и </w:t>
      </w:r>
      <w:r w:rsidRPr="0097127A">
        <w:rPr>
          <w:rFonts w:ascii="Times New Roman" w:hAnsi="Times New Roman" w:cs="Times New Roman"/>
          <w:bCs/>
          <w:sz w:val="24"/>
          <w:szCs w:val="24"/>
          <w:lang w:val="bg-BG"/>
        </w:rPr>
        <w:t>договори</w:t>
      </w:r>
      <w:r w:rsidR="00D9195C">
        <w:rPr>
          <w:rFonts w:ascii="Times New Roman" w:hAnsi="Times New Roman" w:cs="Times New Roman"/>
          <w:bCs/>
          <w:sz w:val="24"/>
          <w:szCs w:val="24"/>
          <w:lang w:val="bg-BG"/>
        </w:rPr>
        <w:t>,</w:t>
      </w:r>
      <w:r w:rsidRPr="0097127A">
        <w:rPr>
          <w:rFonts w:ascii="Times New Roman" w:hAnsi="Times New Roman" w:cs="Times New Roman"/>
          <w:bCs/>
          <w:sz w:val="24"/>
          <w:szCs w:val="24"/>
          <w:lang w:val="bg-BG"/>
        </w:rPr>
        <w:t xml:space="preserve"> и </w:t>
      </w:r>
      <w:r w:rsidR="00D9195C">
        <w:rPr>
          <w:rFonts w:ascii="Times New Roman" w:hAnsi="Times New Roman" w:cs="Times New Roman"/>
          <w:bCs/>
          <w:sz w:val="24"/>
          <w:szCs w:val="24"/>
          <w:lang w:val="bg-BG"/>
        </w:rPr>
        <w:t>не</w:t>
      </w:r>
      <w:r w:rsidRPr="0097127A">
        <w:rPr>
          <w:rFonts w:ascii="Times New Roman" w:hAnsi="Times New Roman" w:cs="Times New Roman"/>
          <w:bCs/>
          <w:sz w:val="24"/>
          <w:szCs w:val="24"/>
          <w:lang w:val="bg-BG"/>
        </w:rPr>
        <w:t xml:space="preserve">формални частни (нерегистрирани, нелегитимни) </w:t>
      </w:r>
      <w:r w:rsidR="00D9195C">
        <w:rPr>
          <w:rFonts w:ascii="Times New Roman" w:hAnsi="Times New Roman" w:cs="Times New Roman"/>
          <w:bCs/>
          <w:sz w:val="24"/>
          <w:szCs w:val="24"/>
          <w:lang w:val="bg-BG"/>
        </w:rPr>
        <w:t xml:space="preserve">форми </w:t>
      </w:r>
      <w:r w:rsidRPr="0097127A">
        <w:rPr>
          <w:rFonts w:ascii="Times New Roman" w:hAnsi="Times New Roman" w:cs="Times New Roman"/>
          <w:bCs/>
          <w:sz w:val="24"/>
          <w:szCs w:val="24"/>
          <w:lang w:val="bg-BG"/>
        </w:rPr>
        <w:t xml:space="preserve">бяха широко разпространени за управление на </w:t>
      </w:r>
      <w:r w:rsidR="00D9195C">
        <w:rPr>
          <w:rFonts w:ascii="Times New Roman" w:hAnsi="Times New Roman" w:cs="Times New Roman"/>
          <w:bCs/>
          <w:sz w:val="24"/>
          <w:szCs w:val="24"/>
          <w:lang w:val="bg-BG"/>
        </w:rPr>
        <w:t xml:space="preserve">снабдяването </w:t>
      </w:r>
      <w:r w:rsidRPr="0097127A">
        <w:rPr>
          <w:rFonts w:ascii="Times New Roman" w:hAnsi="Times New Roman" w:cs="Times New Roman"/>
          <w:bCs/>
          <w:sz w:val="24"/>
          <w:szCs w:val="24"/>
          <w:lang w:val="bg-BG"/>
        </w:rPr>
        <w:t xml:space="preserve">на земя и защита на транзакциите – взаимосвързани </w:t>
      </w:r>
      <w:r w:rsidR="00D9195C">
        <w:rPr>
          <w:rFonts w:ascii="Times New Roman" w:hAnsi="Times New Roman" w:cs="Times New Roman"/>
          <w:bCs/>
          <w:sz w:val="24"/>
          <w:szCs w:val="24"/>
          <w:lang w:val="bg-BG"/>
        </w:rPr>
        <w:t xml:space="preserve">форми </w:t>
      </w:r>
      <w:r w:rsidRPr="0097127A">
        <w:rPr>
          <w:rFonts w:ascii="Times New Roman" w:hAnsi="Times New Roman" w:cs="Times New Roman"/>
          <w:bCs/>
          <w:sz w:val="24"/>
          <w:szCs w:val="24"/>
          <w:lang w:val="bg-BG"/>
        </w:rPr>
        <w:t>(напр</w:t>
      </w:r>
      <w:r w:rsidR="00D9195C">
        <w:rPr>
          <w:rFonts w:ascii="Times New Roman" w:hAnsi="Times New Roman" w:cs="Times New Roman"/>
          <w:bCs/>
          <w:sz w:val="24"/>
          <w:szCs w:val="24"/>
          <w:lang w:val="bg-BG"/>
        </w:rPr>
        <w:t xml:space="preserve">имер снабдяване </w:t>
      </w:r>
      <w:r w:rsidRPr="0097127A">
        <w:rPr>
          <w:rFonts w:ascii="Times New Roman" w:hAnsi="Times New Roman" w:cs="Times New Roman"/>
          <w:bCs/>
          <w:sz w:val="24"/>
          <w:szCs w:val="24"/>
          <w:lang w:val="bg-BG"/>
        </w:rPr>
        <w:t>на земя срещу маркетинг), бартерни сделки, персонализирани (вместо безличн</w:t>
      </w:r>
      <w:r w:rsidR="00D9195C">
        <w:rPr>
          <w:rFonts w:ascii="Times New Roman" w:hAnsi="Times New Roman" w:cs="Times New Roman"/>
          <w:bCs/>
          <w:sz w:val="24"/>
          <w:szCs w:val="24"/>
          <w:lang w:val="bg-BG"/>
        </w:rPr>
        <w:t>и</w:t>
      </w:r>
      <w:r w:rsidRPr="0097127A">
        <w:rPr>
          <w:rFonts w:ascii="Times New Roman" w:hAnsi="Times New Roman" w:cs="Times New Roman"/>
          <w:bCs/>
          <w:sz w:val="24"/>
          <w:szCs w:val="24"/>
          <w:lang w:val="bg-BG"/>
        </w:rPr>
        <w:t xml:space="preserve"> пазар</w:t>
      </w:r>
      <w:r w:rsidR="00D9195C">
        <w:rPr>
          <w:rFonts w:ascii="Times New Roman" w:hAnsi="Times New Roman" w:cs="Times New Roman"/>
          <w:bCs/>
          <w:sz w:val="24"/>
          <w:szCs w:val="24"/>
          <w:lang w:val="bg-BG"/>
        </w:rPr>
        <w:t>ни</w:t>
      </w:r>
      <w:r w:rsidRPr="0097127A">
        <w:rPr>
          <w:rFonts w:ascii="Times New Roman" w:hAnsi="Times New Roman" w:cs="Times New Roman"/>
          <w:bCs/>
          <w:sz w:val="24"/>
          <w:szCs w:val="24"/>
          <w:lang w:val="bg-BG"/>
        </w:rPr>
        <w:t xml:space="preserve">) </w:t>
      </w:r>
      <w:r w:rsidR="00D9195C">
        <w:rPr>
          <w:rFonts w:ascii="Times New Roman" w:hAnsi="Times New Roman" w:cs="Times New Roman"/>
          <w:bCs/>
          <w:sz w:val="24"/>
          <w:szCs w:val="24"/>
          <w:lang w:val="bg-BG"/>
        </w:rPr>
        <w:t>размени</w:t>
      </w:r>
      <w:r w:rsidRPr="0097127A">
        <w:rPr>
          <w:rFonts w:ascii="Times New Roman" w:hAnsi="Times New Roman" w:cs="Times New Roman"/>
          <w:bCs/>
          <w:sz w:val="24"/>
          <w:szCs w:val="24"/>
          <w:lang w:val="bg-BG"/>
        </w:rPr>
        <w:t xml:space="preserve">, </w:t>
      </w:r>
      <w:r w:rsidR="00D9195C">
        <w:rPr>
          <w:rFonts w:ascii="Times New Roman" w:hAnsi="Times New Roman" w:cs="Times New Roman"/>
          <w:bCs/>
          <w:sz w:val="24"/>
          <w:szCs w:val="24"/>
          <w:lang w:val="bg-BG"/>
        </w:rPr>
        <w:t xml:space="preserve">форми </w:t>
      </w:r>
      <w:r w:rsidRPr="0097127A">
        <w:rPr>
          <w:rFonts w:ascii="Times New Roman" w:hAnsi="Times New Roman" w:cs="Times New Roman"/>
          <w:bCs/>
          <w:sz w:val="24"/>
          <w:szCs w:val="24"/>
          <w:lang w:val="bg-BG"/>
        </w:rPr>
        <w:t xml:space="preserve">частно </w:t>
      </w:r>
      <w:r w:rsidR="00D9195C">
        <w:rPr>
          <w:rFonts w:ascii="Times New Roman" w:hAnsi="Times New Roman" w:cs="Times New Roman"/>
          <w:bCs/>
          <w:sz w:val="24"/>
          <w:szCs w:val="24"/>
          <w:lang w:val="bg-BG"/>
        </w:rPr>
        <w:t>санкциониране</w:t>
      </w:r>
      <w:r w:rsidRPr="0097127A">
        <w:rPr>
          <w:rFonts w:ascii="Times New Roman" w:hAnsi="Times New Roman" w:cs="Times New Roman"/>
          <w:bCs/>
          <w:sz w:val="24"/>
          <w:szCs w:val="24"/>
          <w:lang w:val="bg-BG"/>
        </w:rPr>
        <w:t>, незаконно използване на частни и публични земи и др. П</w:t>
      </w:r>
      <w:r w:rsidR="00F56CE0">
        <w:rPr>
          <w:rFonts w:ascii="Times New Roman" w:hAnsi="Times New Roman" w:cs="Times New Roman"/>
          <w:bCs/>
          <w:sz w:val="24"/>
          <w:szCs w:val="24"/>
          <w:lang w:val="bg-BG"/>
        </w:rPr>
        <w:t>азарите за п</w:t>
      </w:r>
      <w:r w:rsidRPr="0097127A">
        <w:rPr>
          <w:rFonts w:ascii="Times New Roman" w:hAnsi="Times New Roman" w:cs="Times New Roman"/>
          <w:bCs/>
          <w:sz w:val="24"/>
          <w:szCs w:val="24"/>
          <w:lang w:val="bg-BG"/>
        </w:rPr>
        <w:t>родажба на земя и дългосрочн</w:t>
      </w:r>
      <w:r w:rsidR="00F56CE0">
        <w:rPr>
          <w:rFonts w:ascii="Times New Roman" w:hAnsi="Times New Roman" w:cs="Times New Roman"/>
          <w:bCs/>
          <w:sz w:val="24"/>
          <w:szCs w:val="24"/>
          <w:lang w:val="bg-BG"/>
        </w:rPr>
        <w:t xml:space="preserve">а аренда </w:t>
      </w:r>
      <w:r w:rsidRPr="0097127A">
        <w:rPr>
          <w:rFonts w:ascii="Times New Roman" w:hAnsi="Times New Roman" w:cs="Times New Roman"/>
          <w:bCs/>
          <w:sz w:val="24"/>
          <w:szCs w:val="24"/>
          <w:lang w:val="bg-BG"/>
        </w:rPr>
        <w:t xml:space="preserve">практически липсваха и прилагането на </w:t>
      </w:r>
      <w:r w:rsidR="00F56CE0">
        <w:rPr>
          <w:rFonts w:ascii="Times New Roman" w:hAnsi="Times New Roman" w:cs="Times New Roman"/>
          <w:bCs/>
          <w:sz w:val="24"/>
          <w:szCs w:val="24"/>
          <w:lang w:val="bg-BG"/>
        </w:rPr>
        <w:t>подобни форми на снабдяване н</w:t>
      </w:r>
      <w:r w:rsidRPr="0097127A">
        <w:rPr>
          <w:rFonts w:ascii="Times New Roman" w:hAnsi="Times New Roman" w:cs="Times New Roman"/>
          <w:bCs/>
          <w:sz w:val="24"/>
          <w:szCs w:val="24"/>
          <w:lang w:val="bg-BG"/>
        </w:rPr>
        <w:t>а земя беше много рядко.</w:t>
      </w:r>
    </w:p>
    <w:p w14:paraId="1C8E9E42" w14:textId="77777777" w:rsidR="00061BB3" w:rsidRDefault="0097127A" w:rsidP="0097127A">
      <w:pPr>
        <w:ind w:firstLine="540"/>
        <w:jc w:val="both"/>
        <w:rPr>
          <w:rFonts w:ascii="Times New Roman" w:hAnsi="Times New Roman" w:cs="Times New Roman"/>
          <w:bCs/>
          <w:sz w:val="24"/>
          <w:szCs w:val="24"/>
          <w:lang w:val="bg-BG"/>
        </w:rPr>
      </w:pPr>
      <w:r w:rsidRPr="0097127A">
        <w:rPr>
          <w:rFonts w:ascii="Times New Roman" w:hAnsi="Times New Roman" w:cs="Times New Roman"/>
          <w:bCs/>
          <w:sz w:val="24"/>
          <w:szCs w:val="24"/>
          <w:lang w:val="bg-BG"/>
        </w:rPr>
        <w:t>Транзакционните (информаци</w:t>
      </w:r>
      <w:r w:rsidR="00F56CE0">
        <w:rPr>
          <w:rFonts w:ascii="Times New Roman" w:hAnsi="Times New Roman" w:cs="Times New Roman"/>
          <w:bCs/>
          <w:sz w:val="24"/>
          <w:szCs w:val="24"/>
          <w:lang w:val="bg-BG"/>
        </w:rPr>
        <w:t>онни</w:t>
      </w:r>
      <w:r w:rsidRPr="0097127A">
        <w:rPr>
          <w:rFonts w:ascii="Times New Roman" w:hAnsi="Times New Roman" w:cs="Times New Roman"/>
          <w:bCs/>
          <w:sz w:val="24"/>
          <w:szCs w:val="24"/>
          <w:lang w:val="bg-BG"/>
        </w:rPr>
        <w:t xml:space="preserve">, </w:t>
      </w:r>
      <w:r w:rsidR="00F56CE0">
        <w:rPr>
          <w:rFonts w:ascii="Times New Roman" w:hAnsi="Times New Roman" w:cs="Times New Roman"/>
          <w:bCs/>
          <w:sz w:val="24"/>
          <w:szCs w:val="24"/>
          <w:lang w:val="bg-BG"/>
        </w:rPr>
        <w:t>осъществяване</w:t>
      </w:r>
      <w:r w:rsidRPr="0097127A">
        <w:rPr>
          <w:rFonts w:ascii="Times New Roman" w:hAnsi="Times New Roman" w:cs="Times New Roman"/>
          <w:bCs/>
          <w:sz w:val="24"/>
          <w:szCs w:val="24"/>
          <w:lang w:val="bg-BG"/>
        </w:rPr>
        <w:t xml:space="preserve">, </w:t>
      </w:r>
      <w:r w:rsidR="00F56CE0">
        <w:rPr>
          <w:rFonts w:ascii="Times New Roman" w:hAnsi="Times New Roman" w:cs="Times New Roman"/>
          <w:bCs/>
          <w:sz w:val="24"/>
          <w:szCs w:val="24"/>
          <w:lang w:val="bg-BG"/>
        </w:rPr>
        <w:t>санкциониране</w:t>
      </w:r>
      <w:r w:rsidRPr="0097127A">
        <w:rPr>
          <w:rFonts w:ascii="Times New Roman" w:hAnsi="Times New Roman" w:cs="Times New Roman"/>
          <w:bCs/>
          <w:sz w:val="24"/>
          <w:szCs w:val="24"/>
          <w:lang w:val="bg-BG"/>
        </w:rPr>
        <w:t>, учене от грешки и т.н.)</w:t>
      </w:r>
      <w:r w:rsidR="00F56CE0">
        <w:rPr>
          <w:rFonts w:ascii="Times New Roman" w:hAnsi="Times New Roman" w:cs="Times New Roman"/>
          <w:bCs/>
          <w:sz w:val="24"/>
          <w:szCs w:val="24"/>
          <w:lang w:val="bg-BG"/>
        </w:rPr>
        <w:t xml:space="preserve"> </w:t>
      </w:r>
      <w:r w:rsidR="00F56CE0" w:rsidRPr="00F56CE0">
        <w:rPr>
          <w:rFonts w:ascii="Times New Roman" w:hAnsi="Times New Roman" w:cs="Times New Roman"/>
          <w:bCs/>
          <w:sz w:val="24"/>
          <w:szCs w:val="24"/>
          <w:lang w:val="bg-BG"/>
        </w:rPr>
        <w:t>разходи</w:t>
      </w:r>
      <w:r w:rsidRPr="0097127A">
        <w:rPr>
          <w:rFonts w:ascii="Times New Roman" w:hAnsi="Times New Roman" w:cs="Times New Roman"/>
          <w:bCs/>
          <w:sz w:val="24"/>
          <w:szCs w:val="24"/>
          <w:lang w:val="bg-BG"/>
        </w:rPr>
        <w:t xml:space="preserve">, свързани с външното снабдяване със земя (и други </w:t>
      </w:r>
      <w:r w:rsidR="00F56CE0">
        <w:rPr>
          <w:rFonts w:ascii="Times New Roman" w:hAnsi="Times New Roman" w:cs="Times New Roman"/>
          <w:bCs/>
          <w:sz w:val="24"/>
          <w:szCs w:val="24"/>
          <w:lang w:val="bg-BG"/>
        </w:rPr>
        <w:t>фермерски</w:t>
      </w:r>
      <w:r w:rsidRPr="0097127A">
        <w:rPr>
          <w:rFonts w:ascii="Times New Roman" w:hAnsi="Times New Roman" w:cs="Times New Roman"/>
          <w:bCs/>
          <w:sz w:val="24"/>
          <w:szCs w:val="24"/>
          <w:lang w:val="bg-BG"/>
        </w:rPr>
        <w:t xml:space="preserve"> транзакции), бяха много високи поради бързата модернизация на институционалната среда (въвеждане и прилагане на закони</w:t>
      </w:r>
      <w:r w:rsidR="00F56CE0">
        <w:rPr>
          <w:rFonts w:ascii="Times New Roman" w:hAnsi="Times New Roman" w:cs="Times New Roman"/>
          <w:bCs/>
          <w:sz w:val="24"/>
          <w:szCs w:val="24"/>
          <w:lang w:val="bg-BG"/>
        </w:rPr>
        <w:t>те</w:t>
      </w:r>
      <w:r w:rsidRPr="0097127A">
        <w:rPr>
          <w:rFonts w:ascii="Times New Roman" w:hAnsi="Times New Roman" w:cs="Times New Roman"/>
          <w:bCs/>
          <w:sz w:val="24"/>
          <w:szCs w:val="24"/>
          <w:lang w:val="bg-BG"/>
        </w:rPr>
        <w:t xml:space="preserve"> и </w:t>
      </w:r>
      <w:r w:rsidR="00F56CE0">
        <w:rPr>
          <w:rFonts w:ascii="Times New Roman" w:hAnsi="Times New Roman" w:cs="Times New Roman"/>
          <w:bCs/>
          <w:sz w:val="24"/>
          <w:szCs w:val="24"/>
          <w:lang w:val="bg-BG"/>
        </w:rPr>
        <w:t xml:space="preserve">нормативната уредба </w:t>
      </w:r>
      <w:r w:rsidRPr="0097127A">
        <w:rPr>
          <w:rFonts w:ascii="Times New Roman" w:hAnsi="Times New Roman" w:cs="Times New Roman"/>
          <w:bCs/>
          <w:sz w:val="24"/>
          <w:szCs w:val="24"/>
          <w:lang w:val="bg-BG"/>
        </w:rPr>
        <w:t>на ЕС, множество промени и изменения</w:t>
      </w:r>
      <w:r w:rsidR="00F56CE0">
        <w:rPr>
          <w:rFonts w:ascii="Times New Roman" w:hAnsi="Times New Roman" w:cs="Times New Roman"/>
          <w:bCs/>
          <w:sz w:val="24"/>
          <w:szCs w:val="24"/>
          <w:lang w:val="bg-BG"/>
        </w:rPr>
        <w:t xml:space="preserve"> в нормативните документи и държавните институции</w:t>
      </w:r>
      <w:r w:rsidRPr="0097127A">
        <w:rPr>
          <w:rFonts w:ascii="Times New Roman" w:hAnsi="Times New Roman" w:cs="Times New Roman"/>
          <w:bCs/>
          <w:sz w:val="24"/>
          <w:szCs w:val="24"/>
          <w:lang w:val="bg-BG"/>
        </w:rPr>
        <w:t xml:space="preserve">), либерализация на пазарите, неадекватна пазарна инфраструктура, ниска ефективност на системата за </w:t>
      </w:r>
      <w:r w:rsidR="00F56CE0">
        <w:rPr>
          <w:rFonts w:ascii="Times New Roman" w:hAnsi="Times New Roman" w:cs="Times New Roman"/>
          <w:bCs/>
          <w:sz w:val="24"/>
          <w:szCs w:val="24"/>
          <w:lang w:val="bg-BG"/>
        </w:rPr>
        <w:t xml:space="preserve">санкциониране </w:t>
      </w:r>
      <w:r w:rsidRPr="0097127A">
        <w:rPr>
          <w:rFonts w:ascii="Times New Roman" w:hAnsi="Times New Roman" w:cs="Times New Roman"/>
          <w:bCs/>
          <w:sz w:val="24"/>
          <w:szCs w:val="24"/>
          <w:lang w:val="bg-BG"/>
        </w:rPr>
        <w:t xml:space="preserve">на частни договори, преструктуриране на земеделски структури и производство, малък управленски опит на фермери, примитивни технологии, недостатъчна публична подкрепа (обучение, съвети, субсидии), монополни позиции на държавни или частни агенти, широко разпространена корупция и т.н. Освен това ефективната оптимизация на размера на фермата беше силно ограничена от високите разходи за </w:t>
      </w:r>
      <w:r w:rsidR="00570CA1">
        <w:rPr>
          <w:rFonts w:ascii="Times New Roman" w:hAnsi="Times New Roman" w:cs="Times New Roman"/>
          <w:bCs/>
          <w:sz w:val="24"/>
          <w:szCs w:val="24"/>
          <w:lang w:val="bg-BG"/>
        </w:rPr>
        <w:t xml:space="preserve">санкциониране </w:t>
      </w:r>
      <w:r w:rsidRPr="0097127A">
        <w:rPr>
          <w:rFonts w:ascii="Times New Roman" w:hAnsi="Times New Roman" w:cs="Times New Roman"/>
          <w:bCs/>
          <w:sz w:val="24"/>
          <w:szCs w:val="24"/>
          <w:lang w:val="bg-BG"/>
        </w:rPr>
        <w:t>на договорите като цяло</w:t>
      </w:r>
      <w:r w:rsidR="00570CA1">
        <w:rPr>
          <w:rFonts w:ascii="Times New Roman" w:hAnsi="Times New Roman" w:cs="Times New Roman"/>
          <w:bCs/>
          <w:sz w:val="24"/>
          <w:szCs w:val="24"/>
          <w:lang w:val="bg-BG"/>
        </w:rPr>
        <w:t>,</w:t>
      </w:r>
      <w:r w:rsidRPr="0097127A">
        <w:rPr>
          <w:rFonts w:ascii="Times New Roman" w:hAnsi="Times New Roman" w:cs="Times New Roman"/>
          <w:bCs/>
          <w:sz w:val="24"/>
          <w:szCs w:val="24"/>
          <w:lang w:val="bg-BG"/>
        </w:rPr>
        <w:t xml:space="preserve"> и </w:t>
      </w:r>
      <w:r w:rsidR="00DF1FA1">
        <w:rPr>
          <w:rFonts w:ascii="Times New Roman" w:hAnsi="Times New Roman" w:cs="Times New Roman"/>
          <w:bCs/>
          <w:sz w:val="24"/>
          <w:szCs w:val="24"/>
          <w:lang w:val="bg-BG"/>
        </w:rPr>
        <w:t xml:space="preserve">от </w:t>
      </w:r>
      <w:r w:rsidRPr="0097127A">
        <w:rPr>
          <w:rFonts w:ascii="Times New Roman" w:hAnsi="Times New Roman" w:cs="Times New Roman"/>
          <w:bCs/>
          <w:sz w:val="24"/>
          <w:szCs w:val="24"/>
          <w:lang w:val="bg-BG"/>
        </w:rPr>
        <w:t>огромни</w:t>
      </w:r>
      <w:r w:rsidR="00DF1FA1">
        <w:rPr>
          <w:rFonts w:ascii="Times New Roman" w:hAnsi="Times New Roman" w:cs="Times New Roman"/>
          <w:bCs/>
          <w:sz w:val="24"/>
          <w:szCs w:val="24"/>
          <w:lang w:val="bg-BG"/>
        </w:rPr>
        <w:t>те</w:t>
      </w:r>
      <w:r w:rsidRPr="0097127A">
        <w:rPr>
          <w:rFonts w:ascii="Times New Roman" w:hAnsi="Times New Roman" w:cs="Times New Roman"/>
          <w:bCs/>
          <w:sz w:val="24"/>
          <w:szCs w:val="24"/>
          <w:lang w:val="bg-BG"/>
        </w:rPr>
        <w:t xml:space="preserve"> разходи за </w:t>
      </w:r>
      <w:r w:rsidR="00570CA1">
        <w:rPr>
          <w:rFonts w:ascii="Times New Roman" w:hAnsi="Times New Roman" w:cs="Times New Roman"/>
          <w:bCs/>
          <w:sz w:val="24"/>
          <w:szCs w:val="24"/>
          <w:lang w:val="bg-BG"/>
        </w:rPr>
        <w:t xml:space="preserve">снабдяване с </w:t>
      </w:r>
      <w:r w:rsidRPr="0097127A">
        <w:rPr>
          <w:rFonts w:ascii="Times New Roman" w:hAnsi="Times New Roman" w:cs="Times New Roman"/>
          <w:bCs/>
          <w:sz w:val="24"/>
          <w:szCs w:val="24"/>
          <w:lang w:val="bg-BG"/>
        </w:rPr>
        <w:t>кредит и маркетинг</w:t>
      </w:r>
      <w:r w:rsidR="00DF1FA1">
        <w:rPr>
          <w:rFonts w:ascii="Times New Roman" w:hAnsi="Times New Roman" w:cs="Times New Roman"/>
          <w:bCs/>
          <w:sz w:val="24"/>
          <w:szCs w:val="24"/>
          <w:lang w:val="bg-BG"/>
        </w:rPr>
        <w:t xml:space="preserve"> на продукцията</w:t>
      </w:r>
      <w:r w:rsidR="00061BB3">
        <w:rPr>
          <w:rFonts w:ascii="Times New Roman" w:hAnsi="Times New Roman" w:cs="Times New Roman"/>
          <w:bCs/>
          <w:sz w:val="24"/>
          <w:szCs w:val="24"/>
          <w:lang w:val="bg-BG"/>
        </w:rPr>
        <w:t>.</w:t>
      </w:r>
    </w:p>
    <w:p w14:paraId="48C3C048" w14:textId="77777777" w:rsidR="00D22444" w:rsidRPr="00C20427" w:rsidRDefault="00D22444" w:rsidP="005B2A67">
      <w:pPr>
        <w:pStyle w:val="Heading2"/>
        <w:spacing w:before="120" w:after="120"/>
        <w:ind w:left="357"/>
        <w:jc w:val="both"/>
        <w:rPr>
          <w:rFonts w:ascii="Times New Roman" w:hAnsi="Times New Roman" w:cs="Times New Roman"/>
          <w:b/>
          <w:color w:val="auto"/>
          <w:sz w:val="28"/>
          <w:szCs w:val="28"/>
          <w:lang w:val="bg-BG"/>
        </w:rPr>
      </w:pPr>
      <w:r w:rsidRPr="00C20427">
        <w:rPr>
          <w:rFonts w:ascii="Times New Roman" w:hAnsi="Times New Roman" w:cs="Times New Roman"/>
          <w:b/>
          <w:color w:val="auto"/>
          <w:sz w:val="28"/>
          <w:szCs w:val="28"/>
          <w:lang w:val="bg-BG"/>
        </w:rPr>
        <w:t>Заключение</w:t>
      </w:r>
    </w:p>
    <w:p w14:paraId="64FD1C93" w14:textId="31DBF6EC" w:rsidR="00061BB3" w:rsidRPr="00061BB3" w:rsidRDefault="007C70D1" w:rsidP="00061BB3">
      <w:pPr>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Налице е </w:t>
      </w:r>
      <w:r w:rsidR="00061BB3" w:rsidRPr="00061BB3">
        <w:rPr>
          <w:rFonts w:ascii="Times New Roman" w:hAnsi="Times New Roman" w:cs="Times New Roman"/>
          <w:bCs/>
          <w:sz w:val="24"/>
          <w:szCs w:val="24"/>
          <w:lang w:val="bg-BG"/>
        </w:rPr>
        <w:t xml:space="preserve">огромно развитие в </w:t>
      </w:r>
      <w:r>
        <w:rPr>
          <w:rFonts w:ascii="Times New Roman" w:hAnsi="Times New Roman" w:cs="Times New Roman"/>
          <w:bCs/>
          <w:sz w:val="24"/>
          <w:szCs w:val="24"/>
          <w:lang w:val="bg-BG"/>
        </w:rPr>
        <w:t xml:space="preserve">управлението </w:t>
      </w:r>
      <w:r w:rsidR="00061BB3" w:rsidRPr="00061BB3">
        <w:rPr>
          <w:rFonts w:ascii="Times New Roman" w:hAnsi="Times New Roman" w:cs="Times New Roman"/>
          <w:bCs/>
          <w:sz w:val="24"/>
          <w:szCs w:val="24"/>
          <w:lang w:val="bg-BG"/>
        </w:rPr>
        <w:t xml:space="preserve">на </w:t>
      </w:r>
      <w:r>
        <w:rPr>
          <w:rFonts w:ascii="Times New Roman" w:hAnsi="Times New Roman" w:cs="Times New Roman"/>
          <w:bCs/>
          <w:sz w:val="24"/>
          <w:szCs w:val="24"/>
          <w:lang w:val="bg-BG"/>
        </w:rPr>
        <w:t xml:space="preserve">снабдяването </w:t>
      </w:r>
      <w:r w:rsidR="00061BB3" w:rsidRPr="00061BB3">
        <w:rPr>
          <w:rFonts w:ascii="Times New Roman" w:hAnsi="Times New Roman" w:cs="Times New Roman"/>
          <w:bCs/>
          <w:sz w:val="24"/>
          <w:szCs w:val="24"/>
          <w:lang w:val="bg-BG"/>
        </w:rPr>
        <w:t>на земя в българските стопанства през последните две десетилетия. Въпреки това</w:t>
      </w:r>
      <w:r>
        <w:rPr>
          <w:rFonts w:ascii="Times New Roman" w:hAnsi="Times New Roman" w:cs="Times New Roman"/>
          <w:bCs/>
          <w:sz w:val="24"/>
          <w:szCs w:val="24"/>
          <w:lang w:val="bg-BG"/>
        </w:rPr>
        <w:t xml:space="preserve"> обаче</w:t>
      </w:r>
      <w:r w:rsidR="00061BB3" w:rsidRPr="00061BB3">
        <w:rPr>
          <w:rFonts w:ascii="Times New Roman" w:hAnsi="Times New Roman" w:cs="Times New Roman"/>
          <w:bCs/>
          <w:sz w:val="24"/>
          <w:szCs w:val="24"/>
          <w:lang w:val="bg-BG"/>
        </w:rPr>
        <w:t>, поради недостатъчната (статистическа, официална и т.н.) информация няма пълно позна</w:t>
      </w:r>
      <w:r>
        <w:rPr>
          <w:rFonts w:ascii="Times New Roman" w:hAnsi="Times New Roman" w:cs="Times New Roman"/>
          <w:bCs/>
          <w:sz w:val="24"/>
          <w:szCs w:val="24"/>
          <w:lang w:val="bg-BG"/>
        </w:rPr>
        <w:t>ване на</w:t>
      </w:r>
      <w:r w:rsidR="00061BB3" w:rsidRPr="00061BB3">
        <w:rPr>
          <w:rFonts w:ascii="Times New Roman" w:hAnsi="Times New Roman" w:cs="Times New Roman"/>
          <w:bCs/>
          <w:sz w:val="24"/>
          <w:szCs w:val="24"/>
          <w:lang w:val="bg-BG"/>
        </w:rPr>
        <w:t xml:space="preserve"> доминиращите </w:t>
      </w:r>
      <w:r>
        <w:rPr>
          <w:rFonts w:ascii="Times New Roman" w:hAnsi="Times New Roman" w:cs="Times New Roman"/>
          <w:bCs/>
          <w:sz w:val="24"/>
          <w:szCs w:val="24"/>
          <w:lang w:val="bg-BG"/>
        </w:rPr>
        <w:t>форми</w:t>
      </w:r>
      <w:r w:rsidR="00061BB3" w:rsidRPr="00061BB3">
        <w:rPr>
          <w:rFonts w:ascii="Times New Roman" w:hAnsi="Times New Roman" w:cs="Times New Roman"/>
          <w:bCs/>
          <w:sz w:val="24"/>
          <w:szCs w:val="24"/>
          <w:lang w:val="bg-BG"/>
        </w:rPr>
        <w:t xml:space="preserve"> и движещи фактори на </w:t>
      </w:r>
      <w:r w:rsidR="00A010DB">
        <w:rPr>
          <w:rFonts w:ascii="Times New Roman" w:hAnsi="Times New Roman" w:cs="Times New Roman"/>
          <w:bCs/>
          <w:sz w:val="24"/>
          <w:szCs w:val="24"/>
          <w:lang w:val="bg-BG"/>
        </w:rPr>
        <w:t xml:space="preserve">управлението </w:t>
      </w:r>
      <w:r w:rsidR="00061BB3" w:rsidRPr="00061BB3">
        <w:rPr>
          <w:rFonts w:ascii="Times New Roman" w:hAnsi="Times New Roman" w:cs="Times New Roman"/>
          <w:bCs/>
          <w:sz w:val="24"/>
          <w:szCs w:val="24"/>
          <w:lang w:val="bg-BG"/>
        </w:rPr>
        <w:t xml:space="preserve">на земята. Това възпрепятства вземането на </w:t>
      </w:r>
      <w:r w:rsidR="00F52292">
        <w:rPr>
          <w:rFonts w:ascii="Times New Roman" w:hAnsi="Times New Roman" w:cs="Times New Roman"/>
          <w:bCs/>
          <w:sz w:val="24"/>
          <w:szCs w:val="24"/>
          <w:lang w:val="bg-BG"/>
        </w:rPr>
        <w:t xml:space="preserve">управленчески </w:t>
      </w:r>
      <w:r w:rsidR="00061BB3" w:rsidRPr="00061BB3">
        <w:rPr>
          <w:rFonts w:ascii="Times New Roman" w:hAnsi="Times New Roman" w:cs="Times New Roman"/>
          <w:bCs/>
          <w:sz w:val="24"/>
          <w:szCs w:val="24"/>
          <w:lang w:val="bg-BG"/>
        </w:rPr>
        <w:t xml:space="preserve">решения на всички нива - от </w:t>
      </w:r>
      <w:r w:rsidR="00A010DB">
        <w:rPr>
          <w:rFonts w:ascii="Times New Roman" w:hAnsi="Times New Roman" w:cs="Times New Roman"/>
          <w:bCs/>
          <w:sz w:val="24"/>
          <w:szCs w:val="24"/>
          <w:lang w:val="bg-BG"/>
        </w:rPr>
        <w:t>мениджмънта</w:t>
      </w:r>
      <w:r w:rsidR="00F52292">
        <w:rPr>
          <w:rFonts w:ascii="Times New Roman" w:hAnsi="Times New Roman" w:cs="Times New Roman"/>
          <w:bCs/>
          <w:sz w:val="24"/>
          <w:szCs w:val="24"/>
          <w:lang w:val="bg-BG"/>
        </w:rPr>
        <w:t xml:space="preserve"> </w:t>
      </w:r>
      <w:r w:rsidR="00061BB3" w:rsidRPr="00061BB3">
        <w:rPr>
          <w:rFonts w:ascii="Times New Roman" w:hAnsi="Times New Roman" w:cs="Times New Roman"/>
          <w:bCs/>
          <w:sz w:val="24"/>
          <w:szCs w:val="24"/>
          <w:lang w:val="bg-BG"/>
        </w:rPr>
        <w:t xml:space="preserve">на земеделските стопанства и </w:t>
      </w:r>
      <w:r w:rsidR="00F52292">
        <w:rPr>
          <w:rFonts w:ascii="Times New Roman" w:hAnsi="Times New Roman" w:cs="Times New Roman"/>
          <w:bCs/>
          <w:sz w:val="24"/>
          <w:szCs w:val="24"/>
          <w:lang w:val="bg-BG"/>
        </w:rPr>
        <w:t>аграрния</w:t>
      </w:r>
      <w:r w:rsidR="00061BB3" w:rsidRPr="00061BB3">
        <w:rPr>
          <w:rFonts w:ascii="Times New Roman" w:hAnsi="Times New Roman" w:cs="Times New Roman"/>
          <w:bCs/>
          <w:sz w:val="24"/>
          <w:szCs w:val="24"/>
          <w:lang w:val="bg-BG"/>
        </w:rPr>
        <w:t xml:space="preserve"> бизнес и формирането на </w:t>
      </w:r>
      <w:r w:rsidR="00F52292">
        <w:rPr>
          <w:rFonts w:ascii="Times New Roman" w:hAnsi="Times New Roman" w:cs="Times New Roman"/>
          <w:bCs/>
          <w:sz w:val="24"/>
          <w:szCs w:val="24"/>
          <w:lang w:val="bg-BG"/>
        </w:rPr>
        <w:t xml:space="preserve">техните </w:t>
      </w:r>
      <w:r w:rsidR="00061BB3" w:rsidRPr="00061BB3">
        <w:rPr>
          <w:rFonts w:ascii="Times New Roman" w:hAnsi="Times New Roman" w:cs="Times New Roman"/>
          <w:bCs/>
          <w:sz w:val="24"/>
          <w:szCs w:val="24"/>
          <w:lang w:val="bg-BG"/>
        </w:rPr>
        <w:t>стратеги</w:t>
      </w:r>
      <w:r w:rsidR="00F52292">
        <w:rPr>
          <w:rFonts w:ascii="Times New Roman" w:hAnsi="Times New Roman" w:cs="Times New Roman"/>
          <w:bCs/>
          <w:sz w:val="24"/>
          <w:szCs w:val="24"/>
          <w:lang w:val="bg-BG"/>
        </w:rPr>
        <w:t>и</w:t>
      </w:r>
      <w:r w:rsidR="00A010DB">
        <w:rPr>
          <w:rFonts w:ascii="Times New Roman" w:hAnsi="Times New Roman" w:cs="Times New Roman"/>
          <w:bCs/>
          <w:sz w:val="24"/>
          <w:szCs w:val="24"/>
          <w:lang w:val="bg-BG"/>
        </w:rPr>
        <w:t>,</w:t>
      </w:r>
      <w:r w:rsidR="00061BB3" w:rsidRPr="00061BB3">
        <w:rPr>
          <w:rFonts w:ascii="Times New Roman" w:hAnsi="Times New Roman" w:cs="Times New Roman"/>
          <w:bCs/>
          <w:sz w:val="24"/>
          <w:szCs w:val="24"/>
          <w:lang w:val="bg-BG"/>
        </w:rPr>
        <w:t xml:space="preserve"> до колективните действия, </w:t>
      </w:r>
      <w:r w:rsidR="00F52292">
        <w:rPr>
          <w:rFonts w:ascii="Times New Roman" w:hAnsi="Times New Roman" w:cs="Times New Roman"/>
          <w:bCs/>
          <w:sz w:val="24"/>
          <w:szCs w:val="24"/>
          <w:lang w:val="bg-BG"/>
        </w:rPr>
        <w:t>включването н</w:t>
      </w:r>
      <w:r w:rsidR="00061BB3" w:rsidRPr="00061BB3">
        <w:rPr>
          <w:rFonts w:ascii="Times New Roman" w:hAnsi="Times New Roman" w:cs="Times New Roman"/>
          <w:bCs/>
          <w:sz w:val="24"/>
          <w:szCs w:val="24"/>
          <w:lang w:val="bg-BG"/>
        </w:rPr>
        <w:t>а трет</w:t>
      </w:r>
      <w:r w:rsidR="00F52292">
        <w:rPr>
          <w:rFonts w:ascii="Times New Roman" w:hAnsi="Times New Roman" w:cs="Times New Roman"/>
          <w:bCs/>
          <w:sz w:val="24"/>
          <w:szCs w:val="24"/>
          <w:lang w:val="bg-BG"/>
        </w:rPr>
        <w:t>и</w:t>
      </w:r>
      <w:r w:rsidR="00061BB3" w:rsidRPr="00061BB3">
        <w:rPr>
          <w:rFonts w:ascii="Times New Roman" w:hAnsi="Times New Roman" w:cs="Times New Roman"/>
          <w:bCs/>
          <w:sz w:val="24"/>
          <w:szCs w:val="24"/>
          <w:lang w:val="bg-BG"/>
        </w:rPr>
        <w:t xml:space="preserve"> страни (местн</w:t>
      </w:r>
      <w:r w:rsidR="00F52292">
        <w:rPr>
          <w:rFonts w:ascii="Times New Roman" w:hAnsi="Times New Roman" w:cs="Times New Roman"/>
          <w:bCs/>
          <w:sz w:val="24"/>
          <w:szCs w:val="24"/>
          <w:lang w:val="bg-BG"/>
        </w:rPr>
        <w:t>а</w:t>
      </w:r>
      <w:r w:rsidR="00061BB3" w:rsidRPr="00061BB3">
        <w:rPr>
          <w:rFonts w:ascii="Times New Roman" w:hAnsi="Times New Roman" w:cs="Times New Roman"/>
          <w:bCs/>
          <w:sz w:val="24"/>
          <w:szCs w:val="24"/>
          <w:lang w:val="bg-BG"/>
        </w:rPr>
        <w:t xml:space="preserve"> власт, </w:t>
      </w:r>
      <w:r w:rsidR="00F52292">
        <w:rPr>
          <w:rFonts w:ascii="Times New Roman" w:hAnsi="Times New Roman" w:cs="Times New Roman"/>
          <w:bCs/>
          <w:sz w:val="24"/>
          <w:szCs w:val="24"/>
          <w:lang w:val="bg-BG"/>
        </w:rPr>
        <w:t>неправителствени организации и др.</w:t>
      </w:r>
      <w:r w:rsidR="00061BB3" w:rsidRPr="00061BB3">
        <w:rPr>
          <w:rFonts w:ascii="Times New Roman" w:hAnsi="Times New Roman" w:cs="Times New Roman"/>
          <w:bCs/>
          <w:sz w:val="24"/>
          <w:szCs w:val="24"/>
          <w:lang w:val="bg-BG"/>
        </w:rPr>
        <w:t>)</w:t>
      </w:r>
      <w:r w:rsidR="00F52292">
        <w:rPr>
          <w:rFonts w:ascii="Times New Roman" w:hAnsi="Times New Roman" w:cs="Times New Roman"/>
          <w:bCs/>
          <w:sz w:val="24"/>
          <w:szCs w:val="24"/>
          <w:lang w:val="bg-BG"/>
        </w:rPr>
        <w:t>,</w:t>
      </w:r>
      <w:r w:rsidR="00061BB3" w:rsidRPr="00061BB3">
        <w:rPr>
          <w:rFonts w:ascii="Times New Roman" w:hAnsi="Times New Roman" w:cs="Times New Roman"/>
          <w:bCs/>
          <w:sz w:val="24"/>
          <w:szCs w:val="24"/>
          <w:lang w:val="bg-BG"/>
        </w:rPr>
        <w:t xml:space="preserve"> и разработването и прилагането на политики на правителството и ЕС.</w:t>
      </w:r>
    </w:p>
    <w:p w14:paraId="3549F93E" w14:textId="42D7A963" w:rsidR="008734CF" w:rsidRDefault="00061BB3" w:rsidP="00061BB3">
      <w:pPr>
        <w:ind w:firstLine="540"/>
        <w:jc w:val="both"/>
        <w:rPr>
          <w:rFonts w:ascii="Times New Roman" w:hAnsi="Times New Roman" w:cs="Times New Roman"/>
          <w:bCs/>
          <w:sz w:val="24"/>
          <w:szCs w:val="24"/>
          <w:lang w:val="bg-BG"/>
        </w:rPr>
      </w:pPr>
      <w:r w:rsidRPr="00061BB3">
        <w:rPr>
          <w:rFonts w:ascii="Times New Roman" w:hAnsi="Times New Roman" w:cs="Times New Roman"/>
          <w:bCs/>
          <w:sz w:val="24"/>
          <w:szCs w:val="24"/>
          <w:lang w:val="bg-BG"/>
        </w:rPr>
        <w:t xml:space="preserve">Това изследване </w:t>
      </w:r>
      <w:r w:rsidR="00A010DB">
        <w:rPr>
          <w:rFonts w:ascii="Times New Roman" w:hAnsi="Times New Roman" w:cs="Times New Roman"/>
          <w:bCs/>
          <w:sz w:val="24"/>
          <w:szCs w:val="24"/>
          <w:lang w:val="bg-BG"/>
        </w:rPr>
        <w:t xml:space="preserve">направи опит да </w:t>
      </w:r>
      <w:r w:rsidRPr="00061BB3">
        <w:rPr>
          <w:rFonts w:ascii="Times New Roman" w:hAnsi="Times New Roman" w:cs="Times New Roman"/>
          <w:bCs/>
          <w:sz w:val="24"/>
          <w:szCs w:val="24"/>
          <w:lang w:val="bg-BG"/>
        </w:rPr>
        <w:t>разкри</w:t>
      </w:r>
      <w:r w:rsidR="00A010DB">
        <w:rPr>
          <w:rFonts w:ascii="Times New Roman" w:hAnsi="Times New Roman" w:cs="Times New Roman"/>
          <w:bCs/>
          <w:sz w:val="24"/>
          <w:szCs w:val="24"/>
          <w:lang w:val="bg-BG"/>
        </w:rPr>
        <w:t>е</w:t>
      </w:r>
      <w:r w:rsidRPr="00061BB3">
        <w:rPr>
          <w:rFonts w:ascii="Times New Roman" w:hAnsi="Times New Roman" w:cs="Times New Roman"/>
          <w:bCs/>
          <w:sz w:val="24"/>
          <w:szCs w:val="24"/>
          <w:lang w:val="bg-BG"/>
        </w:rPr>
        <w:t xml:space="preserve"> формалните и неформалните </w:t>
      </w:r>
      <w:r w:rsidR="00F52292">
        <w:rPr>
          <w:rFonts w:ascii="Times New Roman" w:hAnsi="Times New Roman" w:cs="Times New Roman"/>
          <w:bCs/>
          <w:sz w:val="24"/>
          <w:szCs w:val="24"/>
          <w:lang w:val="bg-BG"/>
        </w:rPr>
        <w:t xml:space="preserve">форми </w:t>
      </w:r>
      <w:r w:rsidRPr="00061BB3">
        <w:rPr>
          <w:rFonts w:ascii="Times New Roman" w:hAnsi="Times New Roman" w:cs="Times New Roman"/>
          <w:bCs/>
          <w:sz w:val="24"/>
          <w:szCs w:val="24"/>
          <w:lang w:val="bg-BG"/>
        </w:rPr>
        <w:t xml:space="preserve">на управление на </w:t>
      </w:r>
      <w:r w:rsidR="00F52292">
        <w:rPr>
          <w:rFonts w:ascii="Times New Roman" w:hAnsi="Times New Roman" w:cs="Times New Roman"/>
          <w:bCs/>
          <w:sz w:val="24"/>
          <w:szCs w:val="24"/>
          <w:lang w:val="bg-BG"/>
        </w:rPr>
        <w:t xml:space="preserve">снабдяването </w:t>
      </w:r>
      <w:r w:rsidRPr="00061BB3">
        <w:rPr>
          <w:rFonts w:ascii="Times New Roman" w:hAnsi="Times New Roman" w:cs="Times New Roman"/>
          <w:bCs/>
          <w:sz w:val="24"/>
          <w:szCs w:val="24"/>
          <w:lang w:val="bg-BG"/>
        </w:rPr>
        <w:t xml:space="preserve">на земя, прилагани от българските стопанства от различен тип и местоположение, и критичните фактори за тяхното развитие. Проучването установи, че договорите за наем и аренда са най-разпространените форми за </w:t>
      </w:r>
      <w:r w:rsidR="008734CF">
        <w:rPr>
          <w:rFonts w:ascii="Times New Roman" w:hAnsi="Times New Roman" w:cs="Times New Roman"/>
          <w:bCs/>
          <w:sz w:val="24"/>
          <w:szCs w:val="24"/>
          <w:lang w:val="bg-BG"/>
        </w:rPr>
        <w:t>снабдяване на земя в страната</w:t>
      </w:r>
      <w:r w:rsidRPr="00061BB3">
        <w:rPr>
          <w:rFonts w:ascii="Times New Roman" w:hAnsi="Times New Roman" w:cs="Times New Roman"/>
          <w:bCs/>
          <w:sz w:val="24"/>
          <w:szCs w:val="24"/>
          <w:lang w:val="bg-BG"/>
        </w:rPr>
        <w:t xml:space="preserve">, следвани от </w:t>
      </w:r>
      <w:r w:rsidR="008734CF">
        <w:rPr>
          <w:rFonts w:ascii="Times New Roman" w:hAnsi="Times New Roman" w:cs="Times New Roman"/>
          <w:bCs/>
          <w:sz w:val="24"/>
          <w:szCs w:val="24"/>
          <w:lang w:val="bg-BG"/>
        </w:rPr>
        <w:t xml:space="preserve">форма на </w:t>
      </w:r>
      <w:r w:rsidRPr="00061BB3">
        <w:rPr>
          <w:rFonts w:ascii="Times New Roman" w:hAnsi="Times New Roman" w:cs="Times New Roman"/>
          <w:bCs/>
          <w:sz w:val="24"/>
          <w:szCs w:val="24"/>
          <w:lang w:val="bg-BG"/>
        </w:rPr>
        <w:t>собственост и съвместното обработване</w:t>
      </w:r>
      <w:r w:rsidR="008734CF">
        <w:rPr>
          <w:rFonts w:ascii="Times New Roman" w:hAnsi="Times New Roman" w:cs="Times New Roman"/>
          <w:bCs/>
          <w:sz w:val="24"/>
          <w:szCs w:val="24"/>
          <w:lang w:val="bg-BG"/>
        </w:rPr>
        <w:t xml:space="preserve"> на поземлените участъци</w:t>
      </w:r>
      <w:r w:rsidRPr="00061BB3">
        <w:rPr>
          <w:rFonts w:ascii="Times New Roman" w:hAnsi="Times New Roman" w:cs="Times New Roman"/>
          <w:bCs/>
          <w:sz w:val="24"/>
          <w:szCs w:val="24"/>
          <w:lang w:val="bg-BG"/>
        </w:rPr>
        <w:t xml:space="preserve">. Значението на различните </w:t>
      </w:r>
      <w:r w:rsidR="008734CF">
        <w:rPr>
          <w:rFonts w:ascii="Times New Roman" w:hAnsi="Times New Roman" w:cs="Times New Roman"/>
          <w:bCs/>
          <w:sz w:val="24"/>
          <w:szCs w:val="24"/>
          <w:lang w:val="bg-BG"/>
        </w:rPr>
        <w:t>форми н</w:t>
      </w:r>
      <w:r w:rsidRPr="00061BB3">
        <w:rPr>
          <w:rFonts w:ascii="Times New Roman" w:hAnsi="Times New Roman" w:cs="Times New Roman"/>
          <w:bCs/>
          <w:sz w:val="24"/>
          <w:szCs w:val="24"/>
          <w:lang w:val="bg-BG"/>
        </w:rPr>
        <w:t xml:space="preserve">а управление, форми на договори за </w:t>
      </w:r>
      <w:r w:rsidR="008734CF">
        <w:rPr>
          <w:rFonts w:ascii="Times New Roman" w:hAnsi="Times New Roman" w:cs="Times New Roman"/>
          <w:bCs/>
          <w:sz w:val="24"/>
          <w:szCs w:val="24"/>
          <w:lang w:val="bg-BG"/>
        </w:rPr>
        <w:t>снабдяване</w:t>
      </w:r>
      <w:r w:rsidRPr="00061BB3">
        <w:rPr>
          <w:rFonts w:ascii="Times New Roman" w:hAnsi="Times New Roman" w:cs="Times New Roman"/>
          <w:bCs/>
          <w:sz w:val="24"/>
          <w:szCs w:val="24"/>
          <w:lang w:val="bg-BG"/>
        </w:rPr>
        <w:t>, интензивност на транзакциите, видове партньори</w:t>
      </w:r>
      <w:r w:rsidR="008734CF">
        <w:rPr>
          <w:rFonts w:ascii="Times New Roman" w:hAnsi="Times New Roman" w:cs="Times New Roman"/>
          <w:bCs/>
          <w:sz w:val="24"/>
          <w:szCs w:val="24"/>
          <w:lang w:val="bg-BG"/>
        </w:rPr>
        <w:t>,</w:t>
      </w:r>
      <w:r w:rsidRPr="00061BB3">
        <w:rPr>
          <w:rFonts w:ascii="Times New Roman" w:hAnsi="Times New Roman" w:cs="Times New Roman"/>
          <w:bCs/>
          <w:sz w:val="24"/>
          <w:szCs w:val="24"/>
          <w:lang w:val="bg-BG"/>
        </w:rPr>
        <w:t xml:space="preserve"> и вид</w:t>
      </w:r>
      <w:r w:rsidR="008734CF">
        <w:rPr>
          <w:rFonts w:ascii="Times New Roman" w:hAnsi="Times New Roman" w:cs="Times New Roman"/>
          <w:bCs/>
          <w:sz w:val="24"/>
          <w:szCs w:val="24"/>
          <w:lang w:val="bg-BG"/>
        </w:rPr>
        <w:t xml:space="preserve"> на поземлената рента и цената </w:t>
      </w:r>
      <w:r w:rsidRPr="00061BB3">
        <w:rPr>
          <w:rFonts w:ascii="Times New Roman" w:hAnsi="Times New Roman" w:cs="Times New Roman"/>
          <w:bCs/>
          <w:sz w:val="24"/>
          <w:szCs w:val="24"/>
          <w:lang w:val="bg-BG"/>
        </w:rPr>
        <w:t>на земята варира</w:t>
      </w:r>
      <w:r w:rsidR="008734CF">
        <w:rPr>
          <w:rFonts w:ascii="Times New Roman" w:hAnsi="Times New Roman" w:cs="Times New Roman"/>
          <w:bCs/>
          <w:sz w:val="24"/>
          <w:szCs w:val="24"/>
          <w:lang w:val="bg-BG"/>
        </w:rPr>
        <w:t>т</w:t>
      </w:r>
      <w:r w:rsidRPr="00061BB3">
        <w:rPr>
          <w:rFonts w:ascii="Times New Roman" w:hAnsi="Times New Roman" w:cs="Times New Roman"/>
          <w:bCs/>
          <w:sz w:val="24"/>
          <w:szCs w:val="24"/>
          <w:lang w:val="bg-BG"/>
        </w:rPr>
        <w:t xml:space="preserve"> значително в зависимост от юридическия тип, размера, специализацията и географското и екологично местоположение на </w:t>
      </w:r>
      <w:r w:rsidR="008734CF">
        <w:rPr>
          <w:rFonts w:ascii="Times New Roman" w:hAnsi="Times New Roman" w:cs="Times New Roman"/>
          <w:bCs/>
          <w:sz w:val="24"/>
          <w:szCs w:val="24"/>
          <w:lang w:val="bg-BG"/>
        </w:rPr>
        <w:t xml:space="preserve">земеделските </w:t>
      </w:r>
      <w:r w:rsidRPr="00061BB3">
        <w:rPr>
          <w:rFonts w:ascii="Times New Roman" w:hAnsi="Times New Roman" w:cs="Times New Roman"/>
          <w:bCs/>
          <w:sz w:val="24"/>
          <w:szCs w:val="24"/>
          <w:lang w:val="bg-BG"/>
        </w:rPr>
        <w:lastRenderedPageBreak/>
        <w:t xml:space="preserve">стопанства. Основните фактори за избора на </w:t>
      </w:r>
      <w:r w:rsidR="008734CF">
        <w:rPr>
          <w:rFonts w:ascii="Times New Roman" w:hAnsi="Times New Roman" w:cs="Times New Roman"/>
          <w:bCs/>
          <w:sz w:val="24"/>
          <w:szCs w:val="24"/>
          <w:lang w:val="bg-BG"/>
        </w:rPr>
        <w:t xml:space="preserve">форма на </w:t>
      </w:r>
      <w:r w:rsidR="00A010DB">
        <w:rPr>
          <w:rFonts w:ascii="Times New Roman" w:hAnsi="Times New Roman" w:cs="Times New Roman"/>
          <w:bCs/>
          <w:sz w:val="24"/>
          <w:szCs w:val="24"/>
          <w:lang w:val="bg-BG"/>
        </w:rPr>
        <w:t xml:space="preserve">управление </w:t>
      </w:r>
      <w:r w:rsidRPr="00061BB3">
        <w:rPr>
          <w:rFonts w:ascii="Times New Roman" w:hAnsi="Times New Roman" w:cs="Times New Roman"/>
          <w:bCs/>
          <w:sz w:val="24"/>
          <w:szCs w:val="24"/>
          <w:lang w:val="bg-BG"/>
        </w:rPr>
        <w:t>са честотата</w:t>
      </w:r>
      <w:r w:rsidR="00A010DB">
        <w:rPr>
          <w:rFonts w:ascii="Times New Roman" w:hAnsi="Times New Roman" w:cs="Times New Roman"/>
          <w:bCs/>
          <w:sz w:val="24"/>
          <w:szCs w:val="24"/>
          <w:lang w:val="bg-BG"/>
        </w:rPr>
        <w:t xml:space="preserve"> на сделките между едни и същи партньори</w:t>
      </w:r>
      <w:r w:rsidRPr="00061BB3">
        <w:rPr>
          <w:rFonts w:ascii="Times New Roman" w:hAnsi="Times New Roman" w:cs="Times New Roman"/>
          <w:bCs/>
          <w:sz w:val="24"/>
          <w:szCs w:val="24"/>
          <w:lang w:val="bg-BG"/>
        </w:rPr>
        <w:t>, не</w:t>
      </w:r>
      <w:r w:rsidR="008734CF">
        <w:rPr>
          <w:rFonts w:ascii="Times New Roman" w:hAnsi="Times New Roman" w:cs="Times New Roman"/>
          <w:bCs/>
          <w:sz w:val="24"/>
          <w:szCs w:val="24"/>
          <w:lang w:val="bg-BG"/>
        </w:rPr>
        <w:t xml:space="preserve">определеността </w:t>
      </w:r>
      <w:r w:rsidR="00A010DB">
        <w:rPr>
          <w:rFonts w:ascii="Times New Roman" w:hAnsi="Times New Roman" w:cs="Times New Roman"/>
          <w:bCs/>
          <w:sz w:val="24"/>
          <w:szCs w:val="24"/>
          <w:lang w:val="bg-BG"/>
        </w:rPr>
        <w:t xml:space="preserve">свързана със сделките, </w:t>
      </w:r>
      <w:r w:rsidRPr="00061BB3">
        <w:rPr>
          <w:rFonts w:ascii="Times New Roman" w:hAnsi="Times New Roman" w:cs="Times New Roman"/>
          <w:bCs/>
          <w:sz w:val="24"/>
          <w:szCs w:val="24"/>
          <w:lang w:val="bg-BG"/>
        </w:rPr>
        <w:t xml:space="preserve">и специфичността на активите </w:t>
      </w:r>
      <w:r w:rsidR="00A010DB">
        <w:rPr>
          <w:rFonts w:ascii="Times New Roman" w:hAnsi="Times New Roman" w:cs="Times New Roman"/>
          <w:bCs/>
          <w:sz w:val="24"/>
          <w:szCs w:val="24"/>
          <w:lang w:val="bg-BG"/>
        </w:rPr>
        <w:t xml:space="preserve">за поддържане на </w:t>
      </w:r>
      <w:r w:rsidRPr="00061BB3">
        <w:rPr>
          <w:rFonts w:ascii="Times New Roman" w:hAnsi="Times New Roman" w:cs="Times New Roman"/>
          <w:bCs/>
          <w:sz w:val="24"/>
          <w:szCs w:val="24"/>
          <w:lang w:val="bg-BG"/>
        </w:rPr>
        <w:t>транзакциите</w:t>
      </w:r>
      <w:r w:rsidR="00A010DB">
        <w:rPr>
          <w:rFonts w:ascii="Times New Roman" w:hAnsi="Times New Roman" w:cs="Times New Roman"/>
          <w:bCs/>
          <w:sz w:val="24"/>
          <w:szCs w:val="24"/>
          <w:lang w:val="bg-BG"/>
        </w:rPr>
        <w:t xml:space="preserve"> с даден партньор</w:t>
      </w:r>
      <w:r w:rsidR="008734CF">
        <w:rPr>
          <w:rFonts w:ascii="Times New Roman" w:hAnsi="Times New Roman" w:cs="Times New Roman"/>
          <w:bCs/>
          <w:sz w:val="24"/>
          <w:szCs w:val="24"/>
          <w:lang w:val="bg-BG"/>
        </w:rPr>
        <w:t>, а така също</w:t>
      </w:r>
      <w:r w:rsidRPr="00061BB3">
        <w:rPr>
          <w:rFonts w:ascii="Times New Roman" w:hAnsi="Times New Roman" w:cs="Times New Roman"/>
          <w:bCs/>
          <w:sz w:val="24"/>
          <w:szCs w:val="24"/>
          <w:lang w:val="bg-BG"/>
        </w:rPr>
        <w:t xml:space="preserve"> и професионалният опит на </w:t>
      </w:r>
      <w:r w:rsidR="008734CF">
        <w:rPr>
          <w:rFonts w:ascii="Times New Roman" w:hAnsi="Times New Roman" w:cs="Times New Roman"/>
          <w:bCs/>
          <w:sz w:val="24"/>
          <w:szCs w:val="24"/>
          <w:lang w:val="bg-BG"/>
        </w:rPr>
        <w:t xml:space="preserve">фермерските </w:t>
      </w:r>
      <w:r w:rsidRPr="00061BB3">
        <w:rPr>
          <w:rFonts w:ascii="Times New Roman" w:hAnsi="Times New Roman" w:cs="Times New Roman"/>
          <w:bCs/>
          <w:sz w:val="24"/>
          <w:szCs w:val="24"/>
          <w:lang w:val="bg-BG"/>
        </w:rPr>
        <w:t>мениджъри.</w:t>
      </w:r>
    </w:p>
    <w:p w14:paraId="3457899D" w14:textId="421AF74B" w:rsidR="00061BB3" w:rsidRPr="00061BB3" w:rsidRDefault="00061BB3" w:rsidP="00061BB3">
      <w:pPr>
        <w:ind w:firstLine="540"/>
        <w:jc w:val="both"/>
        <w:rPr>
          <w:rFonts w:ascii="Times New Roman" w:hAnsi="Times New Roman" w:cs="Times New Roman"/>
          <w:bCs/>
          <w:sz w:val="24"/>
          <w:szCs w:val="24"/>
          <w:lang w:val="bg-BG"/>
        </w:rPr>
      </w:pPr>
      <w:r w:rsidRPr="00061BB3">
        <w:rPr>
          <w:rFonts w:ascii="Times New Roman" w:hAnsi="Times New Roman" w:cs="Times New Roman"/>
          <w:bCs/>
          <w:sz w:val="24"/>
          <w:szCs w:val="24"/>
          <w:lang w:val="bg-BG"/>
        </w:rPr>
        <w:t xml:space="preserve">Размерът на транзакционните разходи за намиране на необходимите земи и природни ресурси е сред критичните фактори, които силно ограничават развитието на много български стопанства, особено на еднолични търговци и кооперации, </w:t>
      </w:r>
      <w:r w:rsidR="008734CF">
        <w:rPr>
          <w:rFonts w:ascii="Times New Roman" w:hAnsi="Times New Roman" w:cs="Times New Roman"/>
          <w:bCs/>
          <w:sz w:val="24"/>
          <w:szCs w:val="24"/>
          <w:lang w:val="bg-BG"/>
        </w:rPr>
        <w:t xml:space="preserve">фермите </w:t>
      </w:r>
      <w:r w:rsidRPr="00061BB3">
        <w:rPr>
          <w:rFonts w:ascii="Times New Roman" w:hAnsi="Times New Roman" w:cs="Times New Roman"/>
          <w:bCs/>
          <w:sz w:val="24"/>
          <w:szCs w:val="24"/>
          <w:lang w:val="bg-BG"/>
        </w:rPr>
        <w:t>с големи размери, стопанств</w:t>
      </w:r>
      <w:r w:rsidR="008734CF">
        <w:rPr>
          <w:rFonts w:ascii="Times New Roman" w:hAnsi="Times New Roman" w:cs="Times New Roman"/>
          <w:bCs/>
          <w:sz w:val="24"/>
          <w:szCs w:val="24"/>
          <w:lang w:val="bg-BG"/>
        </w:rPr>
        <w:t xml:space="preserve">ата </w:t>
      </w:r>
      <w:r w:rsidRPr="00061BB3">
        <w:rPr>
          <w:rFonts w:ascii="Times New Roman" w:hAnsi="Times New Roman" w:cs="Times New Roman"/>
          <w:bCs/>
          <w:sz w:val="24"/>
          <w:szCs w:val="24"/>
          <w:lang w:val="bg-BG"/>
        </w:rPr>
        <w:t xml:space="preserve">специализирани в трайни насаждения и смесени култури, </w:t>
      </w:r>
      <w:r w:rsidR="008734CF">
        <w:rPr>
          <w:rFonts w:ascii="Times New Roman" w:hAnsi="Times New Roman" w:cs="Times New Roman"/>
          <w:bCs/>
          <w:sz w:val="24"/>
          <w:szCs w:val="24"/>
          <w:lang w:val="bg-BG"/>
        </w:rPr>
        <w:t xml:space="preserve">и </w:t>
      </w:r>
      <w:r w:rsidRPr="00061BB3">
        <w:rPr>
          <w:rFonts w:ascii="Times New Roman" w:hAnsi="Times New Roman" w:cs="Times New Roman"/>
          <w:bCs/>
          <w:sz w:val="24"/>
          <w:szCs w:val="24"/>
          <w:lang w:val="bg-BG"/>
        </w:rPr>
        <w:t>тези, разположени в равнините райони, защитени зони</w:t>
      </w:r>
      <w:r w:rsidR="008734CF">
        <w:rPr>
          <w:rFonts w:ascii="Times New Roman" w:hAnsi="Times New Roman" w:cs="Times New Roman"/>
          <w:bCs/>
          <w:sz w:val="24"/>
          <w:szCs w:val="24"/>
          <w:lang w:val="bg-BG"/>
        </w:rPr>
        <w:t>,</w:t>
      </w:r>
      <w:r w:rsidRPr="00061BB3">
        <w:rPr>
          <w:rFonts w:ascii="Times New Roman" w:hAnsi="Times New Roman" w:cs="Times New Roman"/>
          <w:bCs/>
          <w:sz w:val="24"/>
          <w:szCs w:val="24"/>
          <w:lang w:val="bg-BG"/>
        </w:rPr>
        <w:t xml:space="preserve"> и в близост до големи градове</w:t>
      </w:r>
      <w:r w:rsidR="008734CF">
        <w:rPr>
          <w:rFonts w:ascii="Times New Roman" w:hAnsi="Times New Roman" w:cs="Times New Roman"/>
          <w:bCs/>
          <w:sz w:val="24"/>
          <w:szCs w:val="24"/>
          <w:lang w:val="bg-BG"/>
        </w:rPr>
        <w:t>,</w:t>
      </w:r>
      <w:r w:rsidRPr="00061BB3">
        <w:rPr>
          <w:rFonts w:ascii="Times New Roman" w:hAnsi="Times New Roman" w:cs="Times New Roman"/>
          <w:bCs/>
          <w:sz w:val="24"/>
          <w:szCs w:val="24"/>
          <w:lang w:val="bg-BG"/>
        </w:rPr>
        <w:t xml:space="preserve"> и </w:t>
      </w:r>
      <w:r w:rsidR="008734CF">
        <w:rPr>
          <w:rFonts w:ascii="Times New Roman" w:hAnsi="Times New Roman" w:cs="Times New Roman"/>
          <w:bCs/>
          <w:sz w:val="24"/>
          <w:szCs w:val="24"/>
          <w:lang w:val="bg-BG"/>
        </w:rPr>
        <w:t xml:space="preserve">стопанствата </w:t>
      </w:r>
      <w:r w:rsidRPr="00061BB3">
        <w:rPr>
          <w:rFonts w:ascii="Times New Roman" w:hAnsi="Times New Roman" w:cs="Times New Roman"/>
          <w:bCs/>
          <w:sz w:val="24"/>
          <w:szCs w:val="24"/>
          <w:lang w:val="bg-BG"/>
        </w:rPr>
        <w:t xml:space="preserve">в Североизточния, Северния централен и Южния централен район на страната. Повечето проблеми и разходи за сделки </w:t>
      </w:r>
      <w:r w:rsidR="008734CF" w:rsidRPr="008734CF">
        <w:rPr>
          <w:rFonts w:ascii="Times New Roman" w:hAnsi="Times New Roman" w:cs="Times New Roman"/>
          <w:bCs/>
          <w:sz w:val="24"/>
          <w:szCs w:val="24"/>
          <w:lang w:val="bg-BG"/>
        </w:rPr>
        <w:t xml:space="preserve">(покупка, наем и аренда) </w:t>
      </w:r>
      <w:r w:rsidR="008734CF">
        <w:rPr>
          <w:rFonts w:ascii="Times New Roman" w:hAnsi="Times New Roman" w:cs="Times New Roman"/>
          <w:bCs/>
          <w:sz w:val="24"/>
          <w:szCs w:val="24"/>
          <w:lang w:val="bg-BG"/>
        </w:rPr>
        <w:t>на</w:t>
      </w:r>
      <w:r w:rsidRPr="00061BB3">
        <w:rPr>
          <w:rFonts w:ascii="Times New Roman" w:hAnsi="Times New Roman" w:cs="Times New Roman"/>
          <w:bCs/>
          <w:sz w:val="24"/>
          <w:szCs w:val="24"/>
          <w:lang w:val="bg-BG"/>
        </w:rPr>
        <w:t xml:space="preserve"> земя на ферми</w:t>
      </w:r>
      <w:r w:rsidR="008734CF">
        <w:rPr>
          <w:rFonts w:ascii="Times New Roman" w:hAnsi="Times New Roman" w:cs="Times New Roman"/>
          <w:bCs/>
          <w:sz w:val="24"/>
          <w:szCs w:val="24"/>
          <w:lang w:val="bg-BG"/>
        </w:rPr>
        <w:t>те</w:t>
      </w:r>
      <w:r w:rsidRPr="00061BB3">
        <w:rPr>
          <w:rFonts w:ascii="Times New Roman" w:hAnsi="Times New Roman" w:cs="Times New Roman"/>
          <w:bCs/>
          <w:sz w:val="24"/>
          <w:szCs w:val="24"/>
          <w:lang w:val="bg-BG"/>
        </w:rPr>
        <w:t xml:space="preserve"> са причинени от липсата на свободна земя, високите цени, голямата разпокъсаност на парцелите и необходимостта от сделки с много (съ)собственици. Сравнителен анализ с подобно проучване </w:t>
      </w:r>
      <w:r w:rsidR="008734CF">
        <w:rPr>
          <w:rFonts w:ascii="Times New Roman" w:hAnsi="Times New Roman" w:cs="Times New Roman"/>
          <w:bCs/>
          <w:sz w:val="24"/>
          <w:szCs w:val="24"/>
          <w:lang w:val="bg-BG"/>
        </w:rPr>
        <w:t xml:space="preserve">от миналото </w:t>
      </w:r>
      <w:r w:rsidRPr="00061BB3">
        <w:rPr>
          <w:rFonts w:ascii="Times New Roman" w:hAnsi="Times New Roman" w:cs="Times New Roman"/>
          <w:bCs/>
          <w:sz w:val="24"/>
          <w:szCs w:val="24"/>
          <w:lang w:val="bg-BG"/>
        </w:rPr>
        <w:t xml:space="preserve">показа огромна модернизация в </w:t>
      </w:r>
      <w:r w:rsidR="008734CF">
        <w:rPr>
          <w:rFonts w:ascii="Times New Roman" w:hAnsi="Times New Roman" w:cs="Times New Roman"/>
          <w:bCs/>
          <w:sz w:val="24"/>
          <w:szCs w:val="24"/>
          <w:lang w:val="bg-BG"/>
        </w:rPr>
        <w:t xml:space="preserve">снабдяването </w:t>
      </w:r>
      <w:r w:rsidRPr="00061BB3">
        <w:rPr>
          <w:rFonts w:ascii="Times New Roman" w:hAnsi="Times New Roman" w:cs="Times New Roman"/>
          <w:bCs/>
          <w:sz w:val="24"/>
          <w:szCs w:val="24"/>
          <w:lang w:val="bg-BG"/>
        </w:rPr>
        <w:t>на земя и цялостн</w:t>
      </w:r>
      <w:r w:rsidR="00A010DB">
        <w:rPr>
          <w:rFonts w:ascii="Times New Roman" w:hAnsi="Times New Roman" w:cs="Times New Roman"/>
          <w:bCs/>
          <w:sz w:val="24"/>
          <w:szCs w:val="24"/>
          <w:lang w:val="bg-BG"/>
        </w:rPr>
        <w:t xml:space="preserve">ото управление </w:t>
      </w:r>
      <w:r w:rsidRPr="00061BB3">
        <w:rPr>
          <w:rFonts w:ascii="Times New Roman" w:hAnsi="Times New Roman" w:cs="Times New Roman"/>
          <w:bCs/>
          <w:sz w:val="24"/>
          <w:szCs w:val="24"/>
          <w:lang w:val="bg-BG"/>
        </w:rPr>
        <w:t xml:space="preserve">на </w:t>
      </w:r>
      <w:r w:rsidR="008734CF">
        <w:rPr>
          <w:rFonts w:ascii="Times New Roman" w:hAnsi="Times New Roman" w:cs="Times New Roman"/>
          <w:bCs/>
          <w:sz w:val="24"/>
          <w:szCs w:val="24"/>
          <w:lang w:val="bg-BG"/>
        </w:rPr>
        <w:t xml:space="preserve">земеделските </w:t>
      </w:r>
      <w:r w:rsidRPr="00061BB3">
        <w:rPr>
          <w:rFonts w:ascii="Times New Roman" w:hAnsi="Times New Roman" w:cs="Times New Roman"/>
          <w:bCs/>
          <w:sz w:val="24"/>
          <w:szCs w:val="24"/>
          <w:lang w:val="bg-BG"/>
        </w:rPr>
        <w:t>стопанствата по време на присъединяването и интеграцията към ЕС.</w:t>
      </w:r>
    </w:p>
    <w:p w14:paraId="1D471DB6" w14:textId="0BBDF9CF" w:rsidR="00061BB3" w:rsidRDefault="00A010DB" w:rsidP="00061BB3">
      <w:pPr>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Извършването на подобни проучвания налага </w:t>
      </w:r>
      <w:r w:rsidR="00061BB3" w:rsidRPr="00061BB3">
        <w:rPr>
          <w:rFonts w:ascii="Times New Roman" w:hAnsi="Times New Roman" w:cs="Times New Roman"/>
          <w:bCs/>
          <w:sz w:val="24"/>
          <w:szCs w:val="24"/>
          <w:lang w:val="bg-BG"/>
        </w:rPr>
        <w:t>събиране на нов тип (микро) икономически данни за важни характеристики на аграрните агенти, различни</w:t>
      </w:r>
      <w:r w:rsidR="008734CF">
        <w:rPr>
          <w:rFonts w:ascii="Times New Roman" w:hAnsi="Times New Roman" w:cs="Times New Roman"/>
          <w:bCs/>
          <w:sz w:val="24"/>
          <w:szCs w:val="24"/>
          <w:lang w:val="bg-BG"/>
        </w:rPr>
        <w:t xml:space="preserve">те форми </w:t>
      </w:r>
      <w:r w:rsidR="00061BB3" w:rsidRPr="00061BB3">
        <w:rPr>
          <w:rFonts w:ascii="Times New Roman" w:hAnsi="Times New Roman" w:cs="Times New Roman"/>
          <w:bCs/>
          <w:sz w:val="24"/>
          <w:szCs w:val="24"/>
          <w:lang w:val="bg-BG"/>
        </w:rPr>
        <w:t>на управление на техните отношения</w:t>
      </w:r>
      <w:r w:rsidR="008734CF">
        <w:rPr>
          <w:rFonts w:ascii="Times New Roman" w:hAnsi="Times New Roman" w:cs="Times New Roman"/>
          <w:bCs/>
          <w:sz w:val="24"/>
          <w:szCs w:val="24"/>
          <w:lang w:val="bg-BG"/>
        </w:rPr>
        <w:t>,</w:t>
      </w:r>
      <w:r w:rsidR="00061BB3" w:rsidRPr="00061BB3">
        <w:rPr>
          <w:rFonts w:ascii="Times New Roman" w:hAnsi="Times New Roman" w:cs="Times New Roman"/>
          <w:bCs/>
          <w:sz w:val="24"/>
          <w:szCs w:val="24"/>
          <w:lang w:val="bg-BG"/>
        </w:rPr>
        <w:t xml:space="preserve"> и критични измерения и разходи за транзакции</w:t>
      </w:r>
      <w:r w:rsidR="008734CF">
        <w:rPr>
          <w:rFonts w:ascii="Times New Roman" w:hAnsi="Times New Roman" w:cs="Times New Roman"/>
          <w:bCs/>
          <w:sz w:val="24"/>
          <w:szCs w:val="24"/>
          <w:lang w:val="bg-BG"/>
        </w:rPr>
        <w:t>те</w:t>
      </w:r>
      <w:r>
        <w:rPr>
          <w:rFonts w:ascii="Times New Roman" w:hAnsi="Times New Roman" w:cs="Times New Roman"/>
          <w:bCs/>
          <w:sz w:val="24"/>
          <w:szCs w:val="24"/>
          <w:lang w:val="bg-BG"/>
        </w:rPr>
        <w:t xml:space="preserve"> и дейността им</w:t>
      </w:r>
      <w:r w:rsidR="00061BB3" w:rsidRPr="00061BB3">
        <w:rPr>
          <w:rFonts w:ascii="Times New Roman" w:hAnsi="Times New Roman" w:cs="Times New Roman"/>
          <w:bCs/>
          <w:sz w:val="24"/>
          <w:szCs w:val="24"/>
          <w:lang w:val="bg-BG"/>
        </w:rPr>
        <w:t xml:space="preserve">. Това </w:t>
      </w:r>
      <w:r>
        <w:rPr>
          <w:rFonts w:ascii="Times New Roman" w:hAnsi="Times New Roman" w:cs="Times New Roman"/>
          <w:bCs/>
          <w:sz w:val="24"/>
          <w:szCs w:val="24"/>
          <w:lang w:val="bg-BG"/>
        </w:rPr>
        <w:t xml:space="preserve">изисква </w:t>
      </w:r>
      <w:r w:rsidR="00061BB3" w:rsidRPr="00061BB3">
        <w:rPr>
          <w:rFonts w:ascii="Times New Roman" w:hAnsi="Times New Roman" w:cs="Times New Roman"/>
          <w:bCs/>
          <w:sz w:val="24"/>
          <w:szCs w:val="24"/>
          <w:lang w:val="bg-BG"/>
        </w:rPr>
        <w:t xml:space="preserve">значителни промени в официалната система за събиране на </w:t>
      </w:r>
      <w:r w:rsidR="008734CF">
        <w:rPr>
          <w:rFonts w:ascii="Times New Roman" w:hAnsi="Times New Roman" w:cs="Times New Roman"/>
          <w:bCs/>
          <w:sz w:val="24"/>
          <w:szCs w:val="24"/>
          <w:lang w:val="bg-BG"/>
        </w:rPr>
        <w:t>информация</w:t>
      </w:r>
      <w:r w:rsidR="00061BB3" w:rsidRPr="00061BB3">
        <w:rPr>
          <w:rFonts w:ascii="Times New Roman" w:hAnsi="Times New Roman" w:cs="Times New Roman"/>
          <w:bCs/>
          <w:sz w:val="24"/>
          <w:szCs w:val="24"/>
          <w:lang w:val="bg-BG"/>
        </w:rPr>
        <w:t xml:space="preserve"> в страната и ЕС (национална и международна агростатистика), по-голямо сътрудничество на различни заинтересовани страни (</w:t>
      </w:r>
      <w:r>
        <w:rPr>
          <w:rFonts w:ascii="Times New Roman" w:hAnsi="Times New Roman" w:cs="Times New Roman"/>
          <w:bCs/>
          <w:sz w:val="24"/>
          <w:szCs w:val="24"/>
          <w:lang w:val="bg-BG"/>
        </w:rPr>
        <w:t>мениджъри</w:t>
      </w:r>
      <w:r w:rsidR="00061BB3" w:rsidRPr="00061BB3">
        <w:rPr>
          <w:rFonts w:ascii="Times New Roman" w:hAnsi="Times New Roman" w:cs="Times New Roman"/>
          <w:bCs/>
          <w:sz w:val="24"/>
          <w:szCs w:val="24"/>
          <w:lang w:val="bg-BG"/>
        </w:rPr>
        <w:t xml:space="preserve"> на ферми, професионални организации, Национална служба за съвети в земеделието, държавни и международни агенции), и прилагане на по-холистични и интердисциплинарни подходи в икономическия анализ на учени, експерти, професионални организации и публични агенции</w:t>
      </w:r>
      <w:r w:rsidR="00061BB3" w:rsidRPr="00B7616F">
        <w:rPr>
          <w:rFonts w:ascii="Times New Roman" w:hAnsi="Times New Roman" w:cs="Times New Roman"/>
          <w:bCs/>
          <w:sz w:val="24"/>
          <w:szCs w:val="24"/>
          <w:lang w:val="bg-BG"/>
        </w:rPr>
        <w:t>.</w:t>
      </w:r>
    </w:p>
    <w:p w14:paraId="671E7832" w14:textId="77777777" w:rsidR="007B137D" w:rsidRDefault="007B137D" w:rsidP="00C20427">
      <w:pPr>
        <w:pStyle w:val="Heading2"/>
        <w:spacing w:before="120" w:after="120"/>
        <w:ind w:firstLine="720"/>
        <w:jc w:val="both"/>
        <w:rPr>
          <w:rFonts w:ascii="Times New Roman" w:hAnsi="Times New Roman" w:cs="Times New Roman"/>
          <w:b/>
          <w:color w:val="auto"/>
          <w:lang w:val="bg-BG"/>
        </w:rPr>
      </w:pPr>
    </w:p>
    <w:sectPr w:rsidR="007B13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55303" w14:textId="77777777" w:rsidR="00A9300B" w:rsidRDefault="00A9300B" w:rsidP="00444D69">
      <w:pPr>
        <w:spacing w:after="0" w:line="240" w:lineRule="auto"/>
      </w:pPr>
      <w:r>
        <w:separator/>
      </w:r>
    </w:p>
  </w:endnote>
  <w:endnote w:type="continuationSeparator" w:id="0">
    <w:p w14:paraId="5AFA76EB" w14:textId="77777777" w:rsidR="00A9300B" w:rsidRDefault="00A9300B" w:rsidP="0044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F5863" w14:textId="77777777" w:rsidR="00A9300B" w:rsidRDefault="00A9300B" w:rsidP="00444D69">
      <w:pPr>
        <w:spacing w:after="0" w:line="240" w:lineRule="auto"/>
      </w:pPr>
      <w:r>
        <w:separator/>
      </w:r>
    </w:p>
  </w:footnote>
  <w:footnote w:type="continuationSeparator" w:id="0">
    <w:p w14:paraId="5EFB0577" w14:textId="77777777" w:rsidR="00A9300B" w:rsidRDefault="00A9300B" w:rsidP="00444D69">
      <w:pPr>
        <w:spacing w:after="0" w:line="240" w:lineRule="auto"/>
      </w:pPr>
      <w:r>
        <w:continuationSeparator/>
      </w:r>
    </w:p>
  </w:footnote>
  <w:footnote w:id="1">
    <w:p w14:paraId="3B5B11DC" w14:textId="77777777" w:rsidR="00BA05FD" w:rsidRPr="00F233F0" w:rsidRDefault="00BA05FD" w:rsidP="00BA05FD">
      <w:pPr>
        <w:pStyle w:val="FootnoteText"/>
        <w:rPr>
          <w:lang w:val="bg-BG"/>
        </w:rPr>
      </w:pPr>
      <w:r>
        <w:rPr>
          <w:rStyle w:val="FootnoteReference"/>
        </w:rPr>
        <w:footnoteRef/>
      </w:r>
      <w:r>
        <w:t xml:space="preserve"> </w:t>
      </w:r>
      <w:r>
        <w:rPr>
          <w:lang w:val="bg-BG"/>
        </w:rPr>
        <w:t>Авторът изказва сърдечна благодарност на НССЗ, на всички експерти и менажери на земеделски стопанства участвали в анкетното проучване.</w:t>
      </w:r>
    </w:p>
  </w:footnote>
  <w:footnote w:id="2">
    <w:p w14:paraId="40859A75" w14:textId="620CD6B2" w:rsidR="00004155" w:rsidRPr="00DC4150" w:rsidRDefault="00004155">
      <w:pPr>
        <w:pStyle w:val="FootnoteText"/>
        <w:rPr>
          <w:rFonts w:ascii="Times New Roman" w:hAnsi="Times New Roman" w:cs="Times New Roman"/>
          <w:sz w:val="22"/>
          <w:szCs w:val="22"/>
          <w:lang w:val="bg-BG"/>
        </w:rPr>
      </w:pPr>
      <w:r w:rsidRPr="00DC4150">
        <w:rPr>
          <w:rStyle w:val="FootnoteReference"/>
          <w:rFonts w:ascii="Times New Roman" w:hAnsi="Times New Roman" w:cs="Times New Roman"/>
          <w:sz w:val="22"/>
          <w:szCs w:val="22"/>
        </w:rPr>
        <w:footnoteRef/>
      </w:r>
      <w:r w:rsidRPr="00DC4150">
        <w:rPr>
          <w:rFonts w:ascii="Times New Roman" w:hAnsi="Times New Roman" w:cs="Times New Roman"/>
          <w:sz w:val="22"/>
          <w:szCs w:val="22"/>
        </w:rPr>
        <w:t xml:space="preserve"> </w:t>
      </w:r>
      <w:r w:rsidR="00885EC6" w:rsidRPr="00DC4150">
        <w:rPr>
          <w:rFonts w:ascii="Times New Roman" w:hAnsi="Times New Roman" w:cs="Times New Roman"/>
          <w:sz w:val="22"/>
          <w:szCs w:val="22"/>
          <w:lang w:val="bg-BG"/>
        </w:rPr>
        <w:t>Ко</w:t>
      </w:r>
      <w:r w:rsidR="000705F3">
        <w:rPr>
          <w:rFonts w:ascii="Times New Roman" w:hAnsi="Times New Roman" w:cs="Times New Roman"/>
          <w:sz w:val="22"/>
          <w:szCs w:val="22"/>
          <w:lang w:val="bg-BG"/>
        </w:rPr>
        <w:t>рпорациите</w:t>
      </w:r>
      <w:r w:rsidR="00885EC6" w:rsidRPr="00DC4150">
        <w:rPr>
          <w:rFonts w:ascii="Times New Roman" w:hAnsi="Times New Roman" w:cs="Times New Roman"/>
          <w:sz w:val="22"/>
          <w:szCs w:val="22"/>
          <w:lang w:val="bg-BG"/>
        </w:rPr>
        <w:t xml:space="preserve"> включват </w:t>
      </w:r>
      <w:r w:rsidR="000705F3">
        <w:rPr>
          <w:rFonts w:ascii="Times New Roman" w:hAnsi="Times New Roman" w:cs="Times New Roman"/>
          <w:sz w:val="22"/>
          <w:szCs w:val="22"/>
          <w:lang w:val="bg-BG"/>
        </w:rPr>
        <w:t xml:space="preserve">Търговски дружества и Сдружения </w:t>
      </w:r>
      <w:r w:rsidR="00885EC6" w:rsidRPr="00DC4150">
        <w:rPr>
          <w:rFonts w:ascii="Times New Roman" w:hAnsi="Times New Roman" w:cs="Times New Roman"/>
          <w:sz w:val="22"/>
          <w:szCs w:val="22"/>
          <w:lang w:val="bg-BG"/>
        </w:rPr>
        <w:t xml:space="preserve">регистрирани по Търговския закон на страната. </w:t>
      </w:r>
    </w:p>
  </w:footnote>
  <w:footnote w:id="3">
    <w:p w14:paraId="1F375671" w14:textId="12A28C46" w:rsidR="00E92D1E" w:rsidRPr="006A28B3" w:rsidRDefault="00E92D1E" w:rsidP="006A28B3">
      <w:pPr>
        <w:pStyle w:val="FootnoteText"/>
        <w:jc w:val="both"/>
        <w:rPr>
          <w:rFonts w:ascii="Times New Roman" w:hAnsi="Times New Roman" w:cs="Times New Roman"/>
          <w:sz w:val="22"/>
          <w:szCs w:val="22"/>
          <w:lang w:val="bg-BG"/>
        </w:rPr>
      </w:pPr>
      <w:r w:rsidRPr="006A28B3">
        <w:rPr>
          <w:rStyle w:val="FootnoteReference"/>
          <w:rFonts w:ascii="Times New Roman" w:hAnsi="Times New Roman" w:cs="Times New Roman"/>
          <w:sz w:val="22"/>
          <w:szCs w:val="22"/>
          <w:lang w:val="bg-BG"/>
        </w:rPr>
        <w:footnoteRef/>
      </w:r>
      <w:r w:rsidRPr="006A28B3">
        <w:rPr>
          <w:rFonts w:ascii="Times New Roman" w:hAnsi="Times New Roman" w:cs="Times New Roman"/>
          <w:sz w:val="22"/>
          <w:szCs w:val="22"/>
          <w:lang w:val="bg-BG"/>
        </w:rPr>
        <w:t xml:space="preserve"> </w:t>
      </w:r>
      <w:r w:rsidR="006A28B3">
        <w:rPr>
          <w:rFonts w:ascii="Times New Roman" w:hAnsi="Times New Roman" w:cs="Times New Roman"/>
          <w:sz w:val="22"/>
          <w:szCs w:val="22"/>
          <w:lang w:val="bg-BG"/>
        </w:rPr>
        <w:t xml:space="preserve">Специфичните </w:t>
      </w:r>
      <w:r w:rsidRPr="006A28B3">
        <w:rPr>
          <w:rFonts w:ascii="Times New Roman" w:hAnsi="Times New Roman" w:cs="Times New Roman"/>
          <w:sz w:val="22"/>
          <w:szCs w:val="22"/>
          <w:lang w:val="bg-BG"/>
        </w:rPr>
        <w:t xml:space="preserve">активи имат по-ниска стойност при </w:t>
      </w:r>
      <w:r w:rsidR="00FB0A6C">
        <w:rPr>
          <w:rFonts w:ascii="Times New Roman" w:hAnsi="Times New Roman" w:cs="Times New Roman"/>
          <w:sz w:val="22"/>
          <w:szCs w:val="22"/>
          <w:lang w:val="bg-BG"/>
        </w:rPr>
        <w:t xml:space="preserve">транзакция </w:t>
      </w:r>
      <w:r w:rsidRPr="006A28B3">
        <w:rPr>
          <w:rFonts w:ascii="Times New Roman" w:hAnsi="Times New Roman" w:cs="Times New Roman"/>
          <w:sz w:val="22"/>
          <w:szCs w:val="22"/>
          <w:lang w:val="bg-BG"/>
        </w:rPr>
        <w:t xml:space="preserve">с </w:t>
      </w:r>
      <w:r w:rsidRPr="006A28B3">
        <w:rPr>
          <w:rFonts w:ascii="Times New Roman" w:hAnsi="Times New Roman" w:cs="Times New Roman"/>
          <w:sz w:val="22"/>
          <w:szCs w:val="22"/>
          <w:lang w:val="bg-BG"/>
        </w:rPr>
        <w:t>алтернативен агент (</w:t>
      </w:r>
      <w:r w:rsidR="006A28B3" w:rsidRPr="006A28B3">
        <w:rPr>
          <w:rFonts w:ascii="Times New Roman" w:hAnsi="Times New Roman" w:cs="Times New Roman"/>
          <w:sz w:val="22"/>
          <w:szCs w:val="22"/>
          <w:lang w:val="bg-BG"/>
        </w:rPr>
        <w:t>Williamson</w:t>
      </w:r>
      <w:r w:rsidR="006A28B3">
        <w:rPr>
          <w:rFonts w:ascii="Times New Roman" w:hAnsi="Times New Roman" w:cs="Times New Roman"/>
          <w:sz w:val="22"/>
          <w:szCs w:val="22"/>
          <w:lang w:val="bg-BG"/>
        </w:rPr>
        <w:t>, 2005</w:t>
      </w:r>
      <w:r w:rsidRPr="006A28B3">
        <w:rPr>
          <w:rFonts w:ascii="Times New Roman" w:hAnsi="Times New Roman" w:cs="Times New Roman"/>
          <w:sz w:val="22"/>
          <w:szCs w:val="22"/>
          <w:lang w:val="bg-BG"/>
        </w:rPr>
        <w:t xml:space="preserve">). Например, дългосрочната инвестиция на фермер-наемател за подобряване на качеството на </w:t>
      </w:r>
      <w:r w:rsidR="002050FC">
        <w:rPr>
          <w:rFonts w:ascii="Times New Roman" w:hAnsi="Times New Roman" w:cs="Times New Roman"/>
          <w:sz w:val="22"/>
          <w:szCs w:val="22"/>
          <w:lang w:val="bg-BG"/>
        </w:rPr>
        <w:t>арендуваната</w:t>
      </w:r>
      <w:r w:rsidRPr="006A28B3">
        <w:rPr>
          <w:rFonts w:ascii="Times New Roman" w:hAnsi="Times New Roman" w:cs="Times New Roman"/>
          <w:sz w:val="22"/>
          <w:szCs w:val="22"/>
          <w:lang w:val="bg-BG"/>
        </w:rPr>
        <w:t xml:space="preserve"> земя (напоително </w:t>
      </w:r>
      <w:r w:rsidR="002050FC">
        <w:rPr>
          <w:rFonts w:ascii="Times New Roman" w:hAnsi="Times New Roman" w:cs="Times New Roman"/>
          <w:sz w:val="22"/>
          <w:szCs w:val="22"/>
          <w:lang w:val="bg-BG"/>
        </w:rPr>
        <w:t>съоръжение</w:t>
      </w:r>
      <w:r w:rsidRPr="006A28B3">
        <w:rPr>
          <w:rFonts w:ascii="Times New Roman" w:hAnsi="Times New Roman" w:cs="Times New Roman"/>
          <w:sz w:val="22"/>
          <w:szCs w:val="22"/>
          <w:lang w:val="bg-BG"/>
        </w:rPr>
        <w:t xml:space="preserve">, овощни дървета и т.н.) става </w:t>
      </w:r>
      <w:r w:rsidR="002050FC">
        <w:rPr>
          <w:rFonts w:ascii="Times New Roman" w:hAnsi="Times New Roman" w:cs="Times New Roman"/>
          <w:sz w:val="22"/>
          <w:szCs w:val="22"/>
          <w:lang w:val="bg-BG"/>
        </w:rPr>
        <w:t>високо</w:t>
      </w:r>
      <w:r w:rsidRPr="006A28B3">
        <w:rPr>
          <w:rFonts w:ascii="Times New Roman" w:hAnsi="Times New Roman" w:cs="Times New Roman"/>
          <w:sz w:val="22"/>
          <w:szCs w:val="22"/>
          <w:lang w:val="bg-BG"/>
        </w:rPr>
        <w:t xml:space="preserve"> специфична за </w:t>
      </w:r>
      <w:r w:rsidR="002050FC">
        <w:rPr>
          <w:rFonts w:ascii="Times New Roman" w:hAnsi="Times New Roman" w:cs="Times New Roman"/>
          <w:sz w:val="22"/>
          <w:szCs w:val="22"/>
          <w:lang w:val="bg-BG"/>
        </w:rPr>
        <w:t xml:space="preserve">транзакцията </w:t>
      </w:r>
      <w:r w:rsidRPr="006A28B3">
        <w:rPr>
          <w:rFonts w:ascii="Times New Roman" w:hAnsi="Times New Roman" w:cs="Times New Roman"/>
          <w:sz w:val="22"/>
          <w:szCs w:val="22"/>
          <w:lang w:val="bg-BG"/>
        </w:rPr>
        <w:t xml:space="preserve">със </w:t>
      </w:r>
      <w:r w:rsidR="002050FC">
        <w:rPr>
          <w:rFonts w:ascii="Times New Roman" w:hAnsi="Times New Roman" w:cs="Times New Roman"/>
          <w:sz w:val="22"/>
          <w:szCs w:val="22"/>
          <w:lang w:val="bg-BG"/>
        </w:rPr>
        <w:t xml:space="preserve">поземления </w:t>
      </w:r>
      <w:r w:rsidRPr="006A28B3">
        <w:rPr>
          <w:rFonts w:ascii="Times New Roman" w:hAnsi="Times New Roman" w:cs="Times New Roman"/>
          <w:sz w:val="22"/>
          <w:szCs w:val="22"/>
          <w:lang w:val="bg-BG"/>
        </w:rPr>
        <w:t>собственик на конкретен парцел</w:t>
      </w:r>
      <w:r w:rsidR="002050FC">
        <w:rPr>
          <w:rFonts w:ascii="Times New Roman" w:hAnsi="Times New Roman" w:cs="Times New Roman"/>
          <w:sz w:val="22"/>
          <w:szCs w:val="22"/>
          <w:lang w:val="bg-BG"/>
        </w:rPr>
        <w:t xml:space="preserve"> земя</w:t>
      </w:r>
      <w:r w:rsidRPr="006A28B3">
        <w:rPr>
          <w:rFonts w:ascii="Times New Roman" w:hAnsi="Times New Roman" w:cs="Times New Roman"/>
          <w:sz w:val="22"/>
          <w:szCs w:val="22"/>
          <w:lang w:val="bg-BG"/>
        </w:rPr>
        <w:t xml:space="preserve">. Ако договорът за наем не бъде подновен, </w:t>
      </w:r>
      <w:r w:rsidR="002050FC">
        <w:rPr>
          <w:rFonts w:ascii="Times New Roman" w:hAnsi="Times New Roman" w:cs="Times New Roman"/>
          <w:sz w:val="22"/>
          <w:szCs w:val="22"/>
          <w:lang w:val="bg-BG"/>
        </w:rPr>
        <w:t xml:space="preserve">специфичните </w:t>
      </w:r>
      <w:r w:rsidRPr="006A28B3">
        <w:rPr>
          <w:rFonts w:ascii="Times New Roman" w:hAnsi="Times New Roman" w:cs="Times New Roman"/>
          <w:sz w:val="22"/>
          <w:szCs w:val="22"/>
          <w:lang w:val="bg-BG"/>
        </w:rPr>
        <w:t>активи не могат лесно (без</w:t>
      </w:r>
      <w:r w:rsidR="002050FC">
        <w:rPr>
          <w:rFonts w:ascii="Times New Roman" w:hAnsi="Times New Roman" w:cs="Times New Roman"/>
          <w:sz w:val="22"/>
          <w:szCs w:val="22"/>
          <w:lang w:val="bg-BG"/>
        </w:rPr>
        <w:t>разходно</w:t>
      </w:r>
      <w:r w:rsidRPr="006A28B3">
        <w:rPr>
          <w:rFonts w:ascii="Times New Roman" w:hAnsi="Times New Roman" w:cs="Times New Roman"/>
          <w:sz w:val="22"/>
          <w:szCs w:val="22"/>
          <w:lang w:val="bg-BG"/>
        </w:rPr>
        <w:t>) да бъдат пре</w:t>
      </w:r>
      <w:r w:rsidR="002050FC">
        <w:rPr>
          <w:rFonts w:ascii="Times New Roman" w:hAnsi="Times New Roman" w:cs="Times New Roman"/>
          <w:sz w:val="22"/>
          <w:szCs w:val="22"/>
          <w:lang w:val="bg-BG"/>
        </w:rPr>
        <w:t xml:space="preserve">насочени </w:t>
      </w:r>
      <w:r w:rsidRPr="006A28B3">
        <w:rPr>
          <w:rFonts w:ascii="Times New Roman" w:hAnsi="Times New Roman" w:cs="Times New Roman"/>
          <w:sz w:val="22"/>
          <w:szCs w:val="22"/>
          <w:lang w:val="bg-BG"/>
        </w:rPr>
        <w:t xml:space="preserve">за </w:t>
      </w:r>
      <w:r w:rsidR="002050FC">
        <w:rPr>
          <w:rFonts w:ascii="Times New Roman" w:hAnsi="Times New Roman" w:cs="Times New Roman"/>
          <w:sz w:val="22"/>
          <w:szCs w:val="22"/>
          <w:lang w:val="bg-BG"/>
        </w:rPr>
        <w:t xml:space="preserve">транзакция </w:t>
      </w:r>
      <w:r w:rsidRPr="006A28B3">
        <w:rPr>
          <w:rFonts w:ascii="Times New Roman" w:hAnsi="Times New Roman" w:cs="Times New Roman"/>
          <w:sz w:val="22"/>
          <w:szCs w:val="22"/>
          <w:lang w:val="bg-BG"/>
        </w:rPr>
        <w:t>със собственик на други парцели</w:t>
      </w:r>
      <w:r w:rsidR="002050FC">
        <w:rPr>
          <w:rFonts w:ascii="Times New Roman" w:hAnsi="Times New Roman" w:cs="Times New Roman"/>
          <w:sz w:val="22"/>
          <w:szCs w:val="22"/>
          <w:lang w:val="bg-BG"/>
        </w:rPr>
        <w:t xml:space="preserve"> земя</w:t>
      </w:r>
      <w:r w:rsidRPr="006A28B3">
        <w:rPr>
          <w:rFonts w:ascii="Times New Roman" w:hAnsi="Times New Roman" w:cs="Times New Roman"/>
          <w:sz w:val="22"/>
          <w:szCs w:val="22"/>
          <w:lang w:val="bg-BG"/>
        </w:rPr>
        <w:t xml:space="preserve">. От друга страна, тракторът не е специфичен за транзакция с </w:t>
      </w:r>
      <w:r w:rsidR="007B6A6E">
        <w:rPr>
          <w:rFonts w:ascii="Times New Roman" w:hAnsi="Times New Roman" w:cs="Times New Roman"/>
          <w:sz w:val="22"/>
          <w:szCs w:val="22"/>
          <w:lang w:val="bg-BG"/>
        </w:rPr>
        <w:t xml:space="preserve">определен </w:t>
      </w:r>
      <w:r w:rsidRPr="006A28B3">
        <w:rPr>
          <w:rFonts w:ascii="Times New Roman" w:hAnsi="Times New Roman" w:cs="Times New Roman"/>
          <w:sz w:val="22"/>
          <w:szCs w:val="22"/>
          <w:lang w:val="bg-BG"/>
        </w:rPr>
        <w:t>партньор</w:t>
      </w:r>
      <w:r w:rsidR="007B6A6E">
        <w:rPr>
          <w:rFonts w:ascii="Times New Roman" w:hAnsi="Times New Roman" w:cs="Times New Roman"/>
          <w:sz w:val="22"/>
          <w:szCs w:val="22"/>
          <w:lang w:val="bg-BG"/>
        </w:rPr>
        <w:t xml:space="preserve"> актив</w:t>
      </w:r>
      <w:r w:rsidRPr="006A28B3">
        <w:rPr>
          <w:rFonts w:ascii="Times New Roman" w:hAnsi="Times New Roman" w:cs="Times New Roman"/>
          <w:sz w:val="22"/>
          <w:szCs w:val="22"/>
          <w:lang w:val="bg-BG"/>
        </w:rPr>
        <w:t>, тъй като може да се използва ефективно във всеки парцел</w:t>
      </w:r>
      <w:r w:rsidR="007B6A6E">
        <w:rPr>
          <w:rFonts w:ascii="Times New Roman" w:hAnsi="Times New Roman" w:cs="Times New Roman"/>
          <w:sz w:val="22"/>
          <w:szCs w:val="22"/>
          <w:lang w:val="bg-BG"/>
        </w:rPr>
        <w:t xml:space="preserve"> </w:t>
      </w:r>
      <w:r w:rsidR="00740A34">
        <w:rPr>
          <w:rFonts w:ascii="Times New Roman" w:hAnsi="Times New Roman" w:cs="Times New Roman"/>
          <w:sz w:val="22"/>
          <w:szCs w:val="22"/>
          <w:lang w:val="bg-BG"/>
        </w:rPr>
        <w:t xml:space="preserve">земеделска земя, а така също </w:t>
      </w:r>
      <w:r w:rsidR="007B6A6E">
        <w:rPr>
          <w:rFonts w:ascii="Times New Roman" w:hAnsi="Times New Roman" w:cs="Times New Roman"/>
          <w:sz w:val="22"/>
          <w:szCs w:val="22"/>
          <w:lang w:val="bg-BG"/>
        </w:rPr>
        <w:t>и за други цели</w:t>
      </w:r>
      <w:r w:rsidR="00540372">
        <w:rPr>
          <w:rFonts w:ascii="Times New Roman" w:hAnsi="Times New Roman" w:cs="Times New Roman"/>
          <w:sz w:val="22"/>
          <w:szCs w:val="22"/>
          <w:lang w:val="bg-BG"/>
        </w:rPr>
        <w:t xml:space="preserve"> (транспорт, горско стопанство и т.н.)</w:t>
      </w:r>
      <w:r w:rsidRPr="006A28B3">
        <w:rPr>
          <w:rFonts w:ascii="Times New Roman" w:hAnsi="Times New Roman" w:cs="Times New Roman"/>
          <w:sz w:val="22"/>
          <w:szCs w:val="22"/>
          <w:lang w:val="bg-BG"/>
        </w:rPr>
        <w:t>.</w:t>
      </w:r>
    </w:p>
  </w:footnote>
  <w:footnote w:id="4">
    <w:p w14:paraId="47CC3417" w14:textId="5D3EF085" w:rsidR="00ED3C29" w:rsidRPr="00ED3C29" w:rsidRDefault="00ED3C29" w:rsidP="00ED3C29">
      <w:pPr>
        <w:pStyle w:val="FootnoteText"/>
        <w:jc w:val="both"/>
        <w:rPr>
          <w:rFonts w:ascii="Times New Roman" w:hAnsi="Times New Roman" w:cs="Times New Roman"/>
          <w:sz w:val="22"/>
          <w:szCs w:val="22"/>
          <w:lang w:val="bg-BG"/>
        </w:rPr>
      </w:pPr>
      <w:r w:rsidRPr="00ED3C29">
        <w:rPr>
          <w:rStyle w:val="FootnoteReference"/>
          <w:rFonts w:ascii="Times New Roman" w:hAnsi="Times New Roman" w:cs="Times New Roman"/>
          <w:sz w:val="22"/>
          <w:szCs w:val="22"/>
          <w:lang w:val="bg-BG"/>
        </w:rPr>
        <w:footnoteRef/>
      </w:r>
      <w:r w:rsidRPr="00ED3C29">
        <w:rPr>
          <w:rFonts w:ascii="Times New Roman" w:hAnsi="Times New Roman" w:cs="Times New Roman"/>
          <w:sz w:val="22"/>
          <w:szCs w:val="22"/>
          <w:lang w:val="bg-BG"/>
        </w:rPr>
        <w:t xml:space="preserve"> </w:t>
      </w:r>
      <w:r w:rsidRPr="00ED3C29">
        <w:rPr>
          <w:rFonts w:ascii="Times New Roman" w:hAnsi="Times New Roman" w:cs="Times New Roman"/>
          <w:sz w:val="22"/>
          <w:szCs w:val="22"/>
          <w:lang w:val="bg-BG"/>
        </w:rPr>
        <w:t xml:space="preserve">Минималният срок на договора за наем се определя от технологични фактори, </w:t>
      </w:r>
      <w:r w:rsidR="00C47D38">
        <w:rPr>
          <w:rFonts w:ascii="Times New Roman" w:hAnsi="Times New Roman" w:cs="Times New Roman"/>
          <w:sz w:val="22"/>
          <w:szCs w:val="22"/>
          <w:lang w:val="bg-BG"/>
        </w:rPr>
        <w:t xml:space="preserve">който </w:t>
      </w:r>
      <w:r w:rsidRPr="00ED3C29">
        <w:rPr>
          <w:rFonts w:ascii="Times New Roman" w:hAnsi="Times New Roman" w:cs="Times New Roman"/>
          <w:sz w:val="22"/>
          <w:szCs w:val="22"/>
          <w:lang w:val="bg-BG"/>
        </w:rPr>
        <w:t xml:space="preserve">варира от няколко дни при </w:t>
      </w:r>
      <w:r w:rsidR="00C47D38">
        <w:rPr>
          <w:rFonts w:ascii="Times New Roman" w:hAnsi="Times New Roman" w:cs="Times New Roman"/>
          <w:sz w:val="22"/>
          <w:szCs w:val="22"/>
          <w:lang w:val="bg-BG"/>
        </w:rPr>
        <w:t>мобилно</w:t>
      </w:r>
      <w:r w:rsidRPr="00ED3C29">
        <w:rPr>
          <w:rFonts w:ascii="Times New Roman" w:hAnsi="Times New Roman" w:cs="Times New Roman"/>
          <w:sz w:val="22"/>
          <w:szCs w:val="22"/>
          <w:lang w:val="bg-BG"/>
        </w:rPr>
        <w:t xml:space="preserve"> пчеларство, 1-2 месеца </w:t>
      </w:r>
      <w:r w:rsidR="00C47D38">
        <w:rPr>
          <w:rFonts w:ascii="Times New Roman" w:hAnsi="Times New Roman" w:cs="Times New Roman"/>
          <w:sz w:val="22"/>
          <w:szCs w:val="22"/>
          <w:lang w:val="bg-BG"/>
        </w:rPr>
        <w:t xml:space="preserve">при </w:t>
      </w:r>
      <w:r w:rsidRPr="00ED3C29">
        <w:rPr>
          <w:rFonts w:ascii="Times New Roman" w:hAnsi="Times New Roman" w:cs="Times New Roman"/>
          <w:sz w:val="22"/>
          <w:szCs w:val="22"/>
          <w:lang w:val="bg-BG"/>
        </w:rPr>
        <w:t>зеленчуци, до 6-8 и повече месеца за зърнени и други култури.</w:t>
      </w:r>
    </w:p>
  </w:footnote>
  <w:footnote w:id="5">
    <w:p w14:paraId="21B6307D" w14:textId="0108C1A3" w:rsidR="0039072B" w:rsidRPr="0039072B" w:rsidRDefault="0039072B" w:rsidP="001848F9">
      <w:pPr>
        <w:pStyle w:val="FootnoteText"/>
        <w:jc w:val="both"/>
        <w:rPr>
          <w:rFonts w:ascii="Times New Roman" w:hAnsi="Times New Roman" w:cs="Times New Roman"/>
          <w:sz w:val="22"/>
          <w:szCs w:val="22"/>
          <w:lang w:val="bg-BG"/>
        </w:rPr>
      </w:pPr>
      <w:r w:rsidRPr="00EE23EC">
        <w:rPr>
          <w:rStyle w:val="FootnoteReference"/>
          <w:rFonts w:ascii="Times New Roman" w:hAnsi="Times New Roman" w:cs="Times New Roman"/>
          <w:sz w:val="22"/>
          <w:szCs w:val="22"/>
          <w:lang w:val="bg-BG"/>
        </w:rPr>
        <w:footnoteRef/>
      </w:r>
      <w:r w:rsidRPr="00EE23EC">
        <w:rPr>
          <w:rFonts w:ascii="Times New Roman" w:hAnsi="Times New Roman" w:cs="Times New Roman"/>
          <w:sz w:val="22"/>
          <w:szCs w:val="22"/>
          <w:lang w:val="bg-BG"/>
        </w:rPr>
        <w:t xml:space="preserve">  </w:t>
      </w:r>
      <w:r w:rsidR="00EE23EC" w:rsidRPr="00EE23EC">
        <w:rPr>
          <w:rFonts w:ascii="Times New Roman" w:hAnsi="Times New Roman" w:cs="Times New Roman"/>
          <w:sz w:val="22"/>
          <w:szCs w:val="22"/>
          <w:lang w:val="bg-BG"/>
        </w:rPr>
        <w:t xml:space="preserve">Съгласно </w:t>
      </w:r>
      <w:r w:rsidR="00947B0D">
        <w:rPr>
          <w:rFonts w:ascii="Times New Roman" w:hAnsi="Times New Roman" w:cs="Times New Roman"/>
          <w:sz w:val="22"/>
          <w:szCs w:val="22"/>
          <w:lang w:val="bg-BG"/>
        </w:rPr>
        <w:t>разпоредбите на Закона за д</w:t>
      </w:r>
      <w:r w:rsidR="00EE23EC" w:rsidRPr="00EE23EC">
        <w:rPr>
          <w:rFonts w:ascii="Times New Roman" w:hAnsi="Times New Roman" w:cs="Times New Roman"/>
          <w:sz w:val="22"/>
          <w:szCs w:val="22"/>
          <w:lang w:val="bg-BG"/>
        </w:rPr>
        <w:t>оговор</w:t>
      </w:r>
      <w:r w:rsidR="00947B0D">
        <w:rPr>
          <w:rFonts w:ascii="Times New Roman" w:hAnsi="Times New Roman" w:cs="Times New Roman"/>
          <w:sz w:val="22"/>
          <w:szCs w:val="22"/>
          <w:lang w:val="bg-BG"/>
        </w:rPr>
        <w:t xml:space="preserve">ите </w:t>
      </w:r>
      <w:r w:rsidR="00EE23EC" w:rsidRPr="00EE23EC">
        <w:rPr>
          <w:rFonts w:ascii="Times New Roman" w:hAnsi="Times New Roman" w:cs="Times New Roman"/>
          <w:sz w:val="22"/>
          <w:szCs w:val="22"/>
          <w:lang w:val="bg-BG"/>
        </w:rPr>
        <w:t xml:space="preserve">всички договори трябва да бъдат в писмена форма, докато Законът за арендата на земеделска земя </w:t>
      </w:r>
      <w:r w:rsidR="001848F9">
        <w:rPr>
          <w:rFonts w:ascii="Times New Roman" w:hAnsi="Times New Roman" w:cs="Times New Roman"/>
          <w:sz w:val="22"/>
          <w:szCs w:val="22"/>
          <w:lang w:val="bg-BG"/>
        </w:rPr>
        <w:t xml:space="preserve">също </w:t>
      </w:r>
      <w:r w:rsidR="00EE23EC" w:rsidRPr="00EE23EC">
        <w:rPr>
          <w:rFonts w:ascii="Times New Roman" w:hAnsi="Times New Roman" w:cs="Times New Roman"/>
          <w:sz w:val="22"/>
          <w:szCs w:val="22"/>
          <w:lang w:val="bg-BG"/>
        </w:rPr>
        <w:t xml:space="preserve">изисква регистрация в местните власти. </w:t>
      </w:r>
      <w:r w:rsidR="001848F9">
        <w:rPr>
          <w:rFonts w:ascii="Times New Roman" w:hAnsi="Times New Roman" w:cs="Times New Roman"/>
          <w:sz w:val="22"/>
          <w:szCs w:val="22"/>
          <w:lang w:val="bg-BG"/>
        </w:rPr>
        <w:t>Формалните</w:t>
      </w:r>
      <w:r w:rsidR="00EE23EC" w:rsidRPr="00EE23EC">
        <w:rPr>
          <w:rFonts w:ascii="Times New Roman" w:hAnsi="Times New Roman" w:cs="Times New Roman"/>
          <w:sz w:val="22"/>
          <w:szCs w:val="22"/>
          <w:lang w:val="bg-BG"/>
        </w:rPr>
        <w:t xml:space="preserve"> изисквания обаче са много трудни (много скъпи) за </w:t>
      </w:r>
      <w:r w:rsidR="00D94E39">
        <w:rPr>
          <w:rFonts w:ascii="Times New Roman" w:hAnsi="Times New Roman" w:cs="Times New Roman"/>
          <w:sz w:val="22"/>
          <w:szCs w:val="22"/>
          <w:lang w:val="bg-BG"/>
        </w:rPr>
        <w:t xml:space="preserve">санкциониране </w:t>
      </w:r>
      <w:r w:rsidR="00EE23EC" w:rsidRPr="00EE23EC">
        <w:rPr>
          <w:rFonts w:ascii="Times New Roman" w:hAnsi="Times New Roman" w:cs="Times New Roman"/>
          <w:sz w:val="22"/>
          <w:szCs w:val="22"/>
          <w:lang w:val="bg-BG"/>
        </w:rPr>
        <w:t xml:space="preserve">и неформалните (устни) споразумения са широко разпространени в </w:t>
      </w:r>
      <w:r w:rsidR="005E5871">
        <w:rPr>
          <w:rFonts w:ascii="Times New Roman" w:hAnsi="Times New Roman" w:cs="Times New Roman"/>
          <w:sz w:val="22"/>
          <w:szCs w:val="22"/>
          <w:lang w:val="bg-BG"/>
        </w:rPr>
        <w:t>аграрния сектор</w:t>
      </w:r>
      <w:r w:rsidR="00EE23EC" w:rsidRPr="00EE23EC">
        <w:rPr>
          <w:rFonts w:ascii="Times New Roman" w:hAnsi="Times New Roman" w:cs="Times New Roman"/>
          <w:sz w:val="22"/>
          <w:szCs w:val="22"/>
          <w:lang w:val="bg-BG"/>
        </w:rPr>
        <w:t xml:space="preserve"> и селски</w:t>
      </w:r>
      <w:r w:rsidR="005E5871">
        <w:rPr>
          <w:rFonts w:ascii="Times New Roman" w:hAnsi="Times New Roman" w:cs="Times New Roman"/>
          <w:sz w:val="22"/>
          <w:szCs w:val="22"/>
          <w:lang w:val="bg-BG"/>
        </w:rPr>
        <w:t>те райони</w:t>
      </w:r>
      <w:r w:rsidR="002D4EFA">
        <w:rPr>
          <w:rFonts w:ascii="Times New Roman" w:hAnsi="Times New Roman" w:cs="Times New Roman"/>
          <w:sz w:val="22"/>
          <w:szCs w:val="22"/>
          <w:lang w:val="bg-BG"/>
        </w:rPr>
        <w:t xml:space="preserve"> на страната</w:t>
      </w:r>
      <w:r w:rsidR="00EE23EC" w:rsidRPr="00EE23EC">
        <w:rPr>
          <w:rFonts w:ascii="Times New Roman" w:hAnsi="Times New Roman" w:cs="Times New Roman"/>
          <w:sz w:val="22"/>
          <w:szCs w:val="22"/>
          <w:lang w:val="bg-B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7701"/>
    <w:multiLevelType w:val="hybridMultilevel"/>
    <w:tmpl w:val="8A8C9A02"/>
    <w:lvl w:ilvl="0" w:tplc="0402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09A76AED"/>
    <w:multiLevelType w:val="multilevel"/>
    <w:tmpl w:val="A218E706"/>
    <w:lvl w:ilvl="0">
      <w:start w:val="3"/>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09E5585D"/>
    <w:multiLevelType w:val="multilevel"/>
    <w:tmpl w:val="05F84B6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B933D3F"/>
    <w:multiLevelType w:val="hybridMultilevel"/>
    <w:tmpl w:val="797C0642"/>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0BFA3613"/>
    <w:multiLevelType w:val="multilevel"/>
    <w:tmpl w:val="ECECBD7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5" w15:restartNumberingAfterBreak="0">
    <w:nsid w:val="118D1353"/>
    <w:multiLevelType w:val="multilevel"/>
    <w:tmpl w:val="ECECBD7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6" w15:restartNumberingAfterBreak="0">
    <w:nsid w:val="13D50918"/>
    <w:multiLevelType w:val="hybridMultilevel"/>
    <w:tmpl w:val="67385CF6"/>
    <w:lvl w:ilvl="0" w:tplc="15FA88D2">
      <w:start w:val="400"/>
      <w:numFmt w:val="decimal"/>
      <w:lvlText w:val="%1"/>
      <w:lvlJc w:val="left"/>
      <w:pPr>
        <w:ind w:left="2520" w:hanging="360"/>
      </w:pPr>
      <w:rPr>
        <w:rFonts w:hint="default"/>
        <w:b w:val="0"/>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7" w15:restartNumberingAfterBreak="0">
    <w:nsid w:val="17043854"/>
    <w:multiLevelType w:val="hybridMultilevel"/>
    <w:tmpl w:val="472001C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2CF1C99"/>
    <w:multiLevelType w:val="hybridMultilevel"/>
    <w:tmpl w:val="64022170"/>
    <w:lvl w:ilvl="0" w:tplc="3DE26CD2">
      <w:start w:val="1"/>
      <w:numFmt w:val="decimal"/>
      <w:lvlText w:val="%1."/>
      <w:lvlJc w:val="left"/>
      <w:pPr>
        <w:ind w:left="720" w:hanging="360"/>
      </w:pPr>
      <w:rPr>
        <w:b/>
      </w:rPr>
    </w:lvl>
    <w:lvl w:ilvl="1" w:tplc="0402000B">
      <w:start w:val="1"/>
      <w:numFmt w:val="bullet"/>
      <w:lvlText w:val=""/>
      <w:lvlJc w:val="left"/>
      <w:pPr>
        <w:ind w:left="1440" w:hanging="360"/>
      </w:pPr>
      <w:rPr>
        <w:rFonts w:ascii="Wingdings" w:hAnsi="Wingdings" w:hint="default"/>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9AF4CF2"/>
    <w:multiLevelType w:val="hybridMultilevel"/>
    <w:tmpl w:val="3E0EF7B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2BB62C8D"/>
    <w:multiLevelType w:val="hybridMultilevel"/>
    <w:tmpl w:val="B1F8F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46D49"/>
    <w:multiLevelType w:val="hybridMultilevel"/>
    <w:tmpl w:val="AA483B6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6175CEB"/>
    <w:multiLevelType w:val="hybridMultilevel"/>
    <w:tmpl w:val="F0AC9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76E8E"/>
    <w:multiLevelType w:val="multilevel"/>
    <w:tmpl w:val="F6A232CC"/>
    <w:lvl w:ilvl="0">
      <w:start w:val="4"/>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456F6CF7"/>
    <w:multiLevelType w:val="hybridMultilevel"/>
    <w:tmpl w:val="5A88A9CE"/>
    <w:lvl w:ilvl="0" w:tplc="04020011">
      <w:start w:val="1"/>
      <w:numFmt w:val="decimal"/>
      <w:lvlText w:val="%1)"/>
      <w:lvlJc w:val="left"/>
      <w:pPr>
        <w:ind w:left="612" w:hanging="360"/>
      </w:pPr>
    </w:lvl>
    <w:lvl w:ilvl="1" w:tplc="04020019" w:tentative="1">
      <w:start w:val="1"/>
      <w:numFmt w:val="lowerLetter"/>
      <w:lvlText w:val="%2."/>
      <w:lvlJc w:val="left"/>
      <w:pPr>
        <w:ind w:left="1332" w:hanging="360"/>
      </w:pPr>
    </w:lvl>
    <w:lvl w:ilvl="2" w:tplc="0402001B" w:tentative="1">
      <w:start w:val="1"/>
      <w:numFmt w:val="lowerRoman"/>
      <w:lvlText w:val="%3."/>
      <w:lvlJc w:val="right"/>
      <w:pPr>
        <w:ind w:left="2052" w:hanging="180"/>
      </w:pPr>
    </w:lvl>
    <w:lvl w:ilvl="3" w:tplc="0402000F" w:tentative="1">
      <w:start w:val="1"/>
      <w:numFmt w:val="decimal"/>
      <w:lvlText w:val="%4."/>
      <w:lvlJc w:val="left"/>
      <w:pPr>
        <w:ind w:left="2772" w:hanging="360"/>
      </w:pPr>
    </w:lvl>
    <w:lvl w:ilvl="4" w:tplc="04020019" w:tentative="1">
      <w:start w:val="1"/>
      <w:numFmt w:val="lowerLetter"/>
      <w:lvlText w:val="%5."/>
      <w:lvlJc w:val="left"/>
      <w:pPr>
        <w:ind w:left="3492" w:hanging="360"/>
      </w:pPr>
    </w:lvl>
    <w:lvl w:ilvl="5" w:tplc="0402001B" w:tentative="1">
      <w:start w:val="1"/>
      <w:numFmt w:val="lowerRoman"/>
      <w:lvlText w:val="%6."/>
      <w:lvlJc w:val="right"/>
      <w:pPr>
        <w:ind w:left="4212" w:hanging="180"/>
      </w:pPr>
    </w:lvl>
    <w:lvl w:ilvl="6" w:tplc="0402000F" w:tentative="1">
      <w:start w:val="1"/>
      <w:numFmt w:val="decimal"/>
      <w:lvlText w:val="%7."/>
      <w:lvlJc w:val="left"/>
      <w:pPr>
        <w:ind w:left="4932" w:hanging="360"/>
      </w:pPr>
    </w:lvl>
    <w:lvl w:ilvl="7" w:tplc="04020019" w:tentative="1">
      <w:start w:val="1"/>
      <w:numFmt w:val="lowerLetter"/>
      <w:lvlText w:val="%8."/>
      <w:lvlJc w:val="left"/>
      <w:pPr>
        <w:ind w:left="5652" w:hanging="360"/>
      </w:pPr>
    </w:lvl>
    <w:lvl w:ilvl="8" w:tplc="0402001B" w:tentative="1">
      <w:start w:val="1"/>
      <w:numFmt w:val="lowerRoman"/>
      <w:lvlText w:val="%9."/>
      <w:lvlJc w:val="right"/>
      <w:pPr>
        <w:ind w:left="6372" w:hanging="180"/>
      </w:pPr>
    </w:lvl>
  </w:abstractNum>
  <w:abstractNum w:abstractNumId="15" w15:restartNumberingAfterBreak="0">
    <w:nsid w:val="478C0B16"/>
    <w:multiLevelType w:val="hybridMultilevel"/>
    <w:tmpl w:val="2D0A44A4"/>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47C755DF"/>
    <w:multiLevelType w:val="hybridMultilevel"/>
    <w:tmpl w:val="188E7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CC0"/>
    <w:multiLevelType w:val="hybridMultilevel"/>
    <w:tmpl w:val="2E76F1C0"/>
    <w:lvl w:ilvl="0" w:tplc="0402000B">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18" w15:restartNumberingAfterBreak="0">
    <w:nsid w:val="4B9D1C09"/>
    <w:multiLevelType w:val="hybridMultilevel"/>
    <w:tmpl w:val="38185258"/>
    <w:lvl w:ilvl="0" w:tplc="A6D85102">
      <w:start w:val="3"/>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DD76E1E"/>
    <w:multiLevelType w:val="hybridMultilevel"/>
    <w:tmpl w:val="A27CE8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F301978"/>
    <w:multiLevelType w:val="hybridMultilevel"/>
    <w:tmpl w:val="7FDC7CC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52777190"/>
    <w:multiLevelType w:val="hybridMultilevel"/>
    <w:tmpl w:val="3FC60144"/>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2" w15:restartNumberingAfterBreak="0">
    <w:nsid w:val="54737C77"/>
    <w:multiLevelType w:val="hybridMultilevel"/>
    <w:tmpl w:val="726E8A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66F27"/>
    <w:multiLevelType w:val="hybridMultilevel"/>
    <w:tmpl w:val="2F18F8B0"/>
    <w:lvl w:ilvl="0" w:tplc="0402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7A5397"/>
    <w:multiLevelType w:val="hybridMultilevel"/>
    <w:tmpl w:val="E4287CD8"/>
    <w:lvl w:ilvl="0" w:tplc="63542A5E">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5" w15:restartNumberingAfterBreak="0">
    <w:nsid w:val="5F062C98"/>
    <w:multiLevelType w:val="hybridMultilevel"/>
    <w:tmpl w:val="23C6D54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15:restartNumberingAfterBreak="0">
    <w:nsid w:val="63D64F70"/>
    <w:multiLevelType w:val="multilevel"/>
    <w:tmpl w:val="9E50FB44"/>
    <w:lvl w:ilvl="0">
      <w:start w:val="3"/>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647B1D5D"/>
    <w:multiLevelType w:val="hybridMultilevel"/>
    <w:tmpl w:val="507C1164"/>
    <w:lvl w:ilvl="0" w:tplc="0402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15:restartNumberingAfterBreak="0">
    <w:nsid w:val="67CD7C5C"/>
    <w:multiLevelType w:val="hybridMultilevel"/>
    <w:tmpl w:val="3F446570"/>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1F87983"/>
    <w:multiLevelType w:val="multilevel"/>
    <w:tmpl w:val="87D0AF02"/>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0" w15:restartNumberingAfterBreak="0">
    <w:nsid w:val="78466E02"/>
    <w:multiLevelType w:val="hybridMultilevel"/>
    <w:tmpl w:val="42D8C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899353">
    <w:abstractNumId w:val="25"/>
  </w:num>
  <w:num w:numId="2" w16cid:durableId="1789162969">
    <w:abstractNumId w:val="20"/>
  </w:num>
  <w:num w:numId="3" w16cid:durableId="706951622">
    <w:abstractNumId w:val="17"/>
  </w:num>
  <w:num w:numId="4" w16cid:durableId="1546261024">
    <w:abstractNumId w:val="2"/>
  </w:num>
  <w:num w:numId="5" w16cid:durableId="1691878824">
    <w:abstractNumId w:val="14"/>
  </w:num>
  <w:num w:numId="6" w16cid:durableId="923494322">
    <w:abstractNumId w:val="29"/>
  </w:num>
  <w:num w:numId="7" w16cid:durableId="292489563">
    <w:abstractNumId w:val="18"/>
  </w:num>
  <w:num w:numId="8" w16cid:durableId="400062936">
    <w:abstractNumId w:val="15"/>
  </w:num>
  <w:num w:numId="9" w16cid:durableId="1139876862">
    <w:abstractNumId w:val="8"/>
  </w:num>
  <w:num w:numId="10" w16cid:durableId="236935853">
    <w:abstractNumId w:val="3"/>
  </w:num>
  <w:num w:numId="11" w16cid:durableId="847792411">
    <w:abstractNumId w:val="21"/>
  </w:num>
  <w:num w:numId="12" w16cid:durableId="576019312">
    <w:abstractNumId w:val="9"/>
  </w:num>
  <w:num w:numId="13" w16cid:durableId="1579055759">
    <w:abstractNumId w:val="6"/>
  </w:num>
  <w:num w:numId="14" w16cid:durableId="1972247619">
    <w:abstractNumId w:val="26"/>
  </w:num>
  <w:num w:numId="15" w16cid:durableId="941643948">
    <w:abstractNumId w:val="27"/>
  </w:num>
  <w:num w:numId="16" w16cid:durableId="1726639349">
    <w:abstractNumId w:val="0"/>
  </w:num>
  <w:num w:numId="17" w16cid:durableId="279455753">
    <w:abstractNumId w:val="1"/>
  </w:num>
  <w:num w:numId="18" w16cid:durableId="1428387280">
    <w:abstractNumId w:val="12"/>
  </w:num>
  <w:num w:numId="19" w16cid:durableId="1827043618">
    <w:abstractNumId w:val="28"/>
  </w:num>
  <w:num w:numId="20" w16cid:durableId="468287087">
    <w:abstractNumId w:val="24"/>
  </w:num>
  <w:num w:numId="21" w16cid:durableId="1336767528">
    <w:abstractNumId w:val="11"/>
  </w:num>
  <w:num w:numId="22" w16cid:durableId="1540507099">
    <w:abstractNumId w:val="10"/>
  </w:num>
  <w:num w:numId="23" w16cid:durableId="562565993">
    <w:abstractNumId w:val="19"/>
  </w:num>
  <w:num w:numId="24" w16cid:durableId="1808011973">
    <w:abstractNumId w:val="13"/>
  </w:num>
  <w:num w:numId="25" w16cid:durableId="389958955">
    <w:abstractNumId w:val="7"/>
  </w:num>
  <w:num w:numId="26" w16cid:durableId="440488734">
    <w:abstractNumId w:val="23"/>
  </w:num>
  <w:num w:numId="27" w16cid:durableId="385615460">
    <w:abstractNumId w:val="22"/>
  </w:num>
  <w:num w:numId="28" w16cid:durableId="1153764858">
    <w:abstractNumId w:val="16"/>
  </w:num>
  <w:num w:numId="29" w16cid:durableId="1019234967">
    <w:abstractNumId w:val="30"/>
  </w:num>
  <w:num w:numId="30" w16cid:durableId="775517381">
    <w:abstractNumId w:val="4"/>
  </w:num>
  <w:num w:numId="31" w16cid:durableId="356589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868"/>
    <w:rsid w:val="00004155"/>
    <w:rsid w:val="00005389"/>
    <w:rsid w:val="00007D25"/>
    <w:rsid w:val="00013D93"/>
    <w:rsid w:val="00015A79"/>
    <w:rsid w:val="000237CF"/>
    <w:rsid w:val="000255C8"/>
    <w:rsid w:val="00043F73"/>
    <w:rsid w:val="000444BB"/>
    <w:rsid w:val="00044EB9"/>
    <w:rsid w:val="00047825"/>
    <w:rsid w:val="00047F82"/>
    <w:rsid w:val="00060DE4"/>
    <w:rsid w:val="00061BB3"/>
    <w:rsid w:val="00061C4D"/>
    <w:rsid w:val="00063BA3"/>
    <w:rsid w:val="000705F3"/>
    <w:rsid w:val="00071D8E"/>
    <w:rsid w:val="000731F7"/>
    <w:rsid w:val="00074D61"/>
    <w:rsid w:val="00090804"/>
    <w:rsid w:val="0009270C"/>
    <w:rsid w:val="000947BE"/>
    <w:rsid w:val="00095275"/>
    <w:rsid w:val="000956DE"/>
    <w:rsid w:val="00097092"/>
    <w:rsid w:val="000A1304"/>
    <w:rsid w:val="000A14D1"/>
    <w:rsid w:val="000A27F2"/>
    <w:rsid w:val="000B163C"/>
    <w:rsid w:val="000C3155"/>
    <w:rsid w:val="000C54C0"/>
    <w:rsid w:val="000C6BC8"/>
    <w:rsid w:val="000C7C11"/>
    <w:rsid w:val="000D05F0"/>
    <w:rsid w:val="000D5302"/>
    <w:rsid w:val="000D54F4"/>
    <w:rsid w:val="000D5D6E"/>
    <w:rsid w:val="000E0BF6"/>
    <w:rsid w:val="000E5897"/>
    <w:rsid w:val="000E5DC2"/>
    <w:rsid w:val="000E6153"/>
    <w:rsid w:val="000E6E71"/>
    <w:rsid w:val="000F15B5"/>
    <w:rsid w:val="000F18AC"/>
    <w:rsid w:val="000F6985"/>
    <w:rsid w:val="0010520B"/>
    <w:rsid w:val="00106090"/>
    <w:rsid w:val="0011256F"/>
    <w:rsid w:val="0011623A"/>
    <w:rsid w:val="001204C6"/>
    <w:rsid w:val="001253CC"/>
    <w:rsid w:val="0012559A"/>
    <w:rsid w:val="00137A51"/>
    <w:rsid w:val="00147157"/>
    <w:rsid w:val="00150176"/>
    <w:rsid w:val="00151634"/>
    <w:rsid w:val="00171819"/>
    <w:rsid w:val="0017297A"/>
    <w:rsid w:val="00172C68"/>
    <w:rsid w:val="00173E52"/>
    <w:rsid w:val="00174BD1"/>
    <w:rsid w:val="00174D1D"/>
    <w:rsid w:val="00180931"/>
    <w:rsid w:val="001848F9"/>
    <w:rsid w:val="001914C5"/>
    <w:rsid w:val="00192C78"/>
    <w:rsid w:val="0019610E"/>
    <w:rsid w:val="001B2615"/>
    <w:rsid w:val="001C1ACB"/>
    <w:rsid w:val="001C1F6D"/>
    <w:rsid w:val="001C1FEC"/>
    <w:rsid w:val="001C61D8"/>
    <w:rsid w:val="001D024F"/>
    <w:rsid w:val="001D26CE"/>
    <w:rsid w:val="001E2475"/>
    <w:rsid w:val="001E24F2"/>
    <w:rsid w:val="001E633A"/>
    <w:rsid w:val="001F0C11"/>
    <w:rsid w:val="001F5F46"/>
    <w:rsid w:val="00201C70"/>
    <w:rsid w:val="002050FC"/>
    <w:rsid w:val="002053C0"/>
    <w:rsid w:val="00211BCF"/>
    <w:rsid w:val="00213CF3"/>
    <w:rsid w:val="00214052"/>
    <w:rsid w:val="002178BB"/>
    <w:rsid w:val="00224995"/>
    <w:rsid w:val="00225D92"/>
    <w:rsid w:val="002270A6"/>
    <w:rsid w:val="002302E8"/>
    <w:rsid w:val="00235C87"/>
    <w:rsid w:val="00235E73"/>
    <w:rsid w:val="00237653"/>
    <w:rsid w:val="00245C80"/>
    <w:rsid w:val="002565AF"/>
    <w:rsid w:val="002636FE"/>
    <w:rsid w:val="00264FED"/>
    <w:rsid w:val="002664FF"/>
    <w:rsid w:val="002701EE"/>
    <w:rsid w:val="00270982"/>
    <w:rsid w:val="002727ED"/>
    <w:rsid w:val="00275F17"/>
    <w:rsid w:val="00281484"/>
    <w:rsid w:val="00281D00"/>
    <w:rsid w:val="002917C1"/>
    <w:rsid w:val="00292C1F"/>
    <w:rsid w:val="002967BB"/>
    <w:rsid w:val="002A14F5"/>
    <w:rsid w:val="002A443D"/>
    <w:rsid w:val="002A4A66"/>
    <w:rsid w:val="002B110C"/>
    <w:rsid w:val="002B1451"/>
    <w:rsid w:val="002B1857"/>
    <w:rsid w:val="002B294C"/>
    <w:rsid w:val="002B2D91"/>
    <w:rsid w:val="002C1F87"/>
    <w:rsid w:val="002C22AB"/>
    <w:rsid w:val="002C3993"/>
    <w:rsid w:val="002C3D84"/>
    <w:rsid w:val="002C530F"/>
    <w:rsid w:val="002C7CA0"/>
    <w:rsid w:val="002D4EFA"/>
    <w:rsid w:val="002E0673"/>
    <w:rsid w:val="002E63B4"/>
    <w:rsid w:val="002E6AE1"/>
    <w:rsid w:val="002E7776"/>
    <w:rsid w:val="002F0914"/>
    <w:rsid w:val="002F1EAC"/>
    <w:rsid w:val="002F483E"/>
    <w:rsid w:val="002F7E7D"/>
    <w:rsid w:val="00313149"/>
    <w:rsid w:val="0031420F"/>
    <w:rsid w:val="0031462C"/>
    <w:rsid w:val="003209EE"/>
    <w:rsid w:val="00327D7D"/>
    <w:rsid w:val="00331354"/>
    <w:rsid w:val="003360AB"/>
    <w:rsid w:val="003379C3"/>
    <w:rsid w:val="00337BF8"/>
    <w:rsid w:val="0034027F"/>
    <w:rsid w:val="00341D9D"/>
    <w:rsid w:val="00345DBB"/>
    <w:rsid w:val="00351FC6"/>
    <w:rsid w:val="003545DC"/>
    <w:rsid w:val="00355644"/>
    <w:rsid w:val="00360A9B"/>
    <w:rsid w:val="00362A59"/>
    <w:rsid w:val="003706F4"/>
    <w:rsid w:val="003714F1"/>
    <w:rsid w:val="00375BCC"/>
    <w:rsid w:val="003760A7"/>
    <w:rsid w:val="00380515"/>
    <w:rsid w:val="00382CBA"/>
    <w:rsid w:val="00382F06"/>
    <w:rsid w:val="003836E3"/>
    <w:rsid w:val="0039034C"/>
    <w:rsid w:val="0039072B"/>
    <w:rsid w:val="003916E1"/>
    <w:rsid w:val="003937F6"/>
    <w:rsid w:val="0039768C"/>
    <w:rsid w:val="003B51E5"/>
    <w:rsid w:val="003B721B"/>
    <w:rsid w:val="003B7AB3"/>
    <w:rsid w:val="003B7B08"/>
    <w:rsid w:val="003C1B23"/>
    <w:rsid w:val="003C2A59"/>
    <w:rsid w:val="003C39EC"/>
    <w:rsid w:val="003C50D9"/>
    <w:rsid w:val="003D1B26"/>
    <w:rsid w:val="003D46AF"/>
    <w:rsid w:val="003E24F1"/>
    <w:rsid w:val="003F15C6"/>
    <w:rsid w:val="003F1B0F"/>
    <w:rsid w:val="003F31DC"/>
    <w:rsid w:val="003F6BDB"/>
    <w:rsid w:val="00407CCC"/>
    <w:rsid w:val="0041466D"/>
    <w:rsid w:val="00416329"/>
    <w:rsid w:val="00416793"/>
    <w:rsid w:val="0042275D"/>
    <w:rsid w:val="00423CE7"/>
    <w:rsid w:val="00427467"/>
    <w:rsid w:val="00444D69"/>
    <w:rsid w:val="004465F8"/>
    <w:rsid w:val="0045458D"/>
    <w:rsid w:val="00454E65"/>
    <w:rsid w:val="00455034"/>
    <w:rsid w:val="004578A4"/>
    <w:rsid w:val="00457A7F"/>
    <w:rsid w:val="00460871"/>
    <w:rsid w:val="00465A37"/>
    <w:rsid w:val="00470882"/>
    <w:rsid w:val="004710BF"/>
    <w:rsid w:val="004722B5"/>
    <w:rsid w:val="00480EF9"/>
    <w:rsid w:val="00490D4E"/>
    <w:rsid w:val="00491166"/>
    <w:rsid w:val="004924B0"/>
    <w:rsid w:val="00492D57"/>
    <w:rsid w:val="00496585"/>
    <w:rsid w:val="004A3B34"/>
    <w:rsid w:val="004A3D2F"/>
    <w:rsid w:val="004A58D9"/>
    <w:rsid w:val="004A60E4"/>
    <w:rsid w:val="004B0E5D"/>
    <w:rsid w:val="004B13A6"/>
    <w:rsid w:val="004B2ED6"/>
    <w:rsid w:val="004B3874"/>
    <w:rsid w:val="004B6D02"/>
    <w:rsid w:val="004C1383"/>
    <w:rsid w:val="004C58E4"/>
    <w:rsid w:val="004D0F55"/>
    <w:rsid w:val="004D3BBF"/>
    <w:rsid w:val="004E1A0E"/>
    <w:rsid w:val="004E410F"/>
    <w:rsid w:val="004E539B"/>
    <w:rsid w:val="004E58AF"/>
    <w:rsid w:val="004E5F5E"/>
    <w:rsid w:val="004F2AE3"/>
    <w:rsid w:val="004F5D69"/>
    <w:rsid w:val="00501C9E"/>
    <w:rsid w:val="00503D73"/>
    <w:rsid w:val="0051278D"/>
    <w:rsid w:val="00514BCB"/>
    <w:rsid w:val="00514CFC"/>
    <w:rsid w:val="005233E7"/>
    <w:rsid w:val="00540372"/>
    <w:rsid w:val="005416A4"/>
    <w:rsid w:val="00552D3E"/>
    <w:rsid w:val="005552DC"/>
    <w:rsid w:val="00556119"/>
    <w:rsid w:val="00566B61"/>
    <w:rsid w:val="00570CA1"/>
    <w:rsid w:val="005917A3"/>
    <w:rsid w:val="005954FC"/>
    <w:rsid w:val="005966A7"/>
    <w:rsid w:val="005A070B"/>
    <w:rsid w:val="005A1644"/>
    <w:rsid w:val="005A1BB3"/>
    <w:rsid w:val="005A653B"/>
    <w:rsid w:val="005B2A67"/>
    <w:rsid w:val="005B3FE4"/>
    <w:rsid w:val="005D2B1C"/>
    <w:rsid w:val="005D2E9B"/>
    <w:rsid w:val="005E1C0C"/>
    <w:rsid w:val="005E5871"/>
    <w:rsid w:val="005F2D8F"/>
    <w:rsid w:val="006160AC"/>
    <w:rsid w:val="00617917"/>
    <w:rsid w:val="00617954"/>
    <w:rsid w:val="0062516E"/>
    <w:rsid w:val="006311DD"/>
    <w:rsid w:val="0063370D"/>
    <w:rsid w:val="00635435"/>
    <w:rsid w:val="0064127E"/>
    <w:rsid w:val="0064166B"/>
    <w:rsid w:val="00647B0C"/>
    <w:rsid w:val="006574AF"/>
    <w:rsid w:val="006651CE"/>
    <w:rsid w:val="00670A67"/>
    <w:rsid w:val="0067104D"/>
    <w:rsid w:val="0067218D"/>
    <w:rsid w:val="006727AF"/>
    <w:rsid w:val="006754F5"/>
    <w:rsid w:val="006778AD"/>
    <w:rsid w:val="00685334"/>
    <w:rsid w:val="0069156A"/>
    <w:rsid w:val="00692D27"/>
    <w:rsid w:val="0069757B"/>
    <w:rsid w:val="006A1410"/>
    <w:rsid w:val="006A28B3"/>
    <w:rsid w:val="006B187B"/>
    <w:rsid w:val="006B3994"/>
    <w:rsid w:val="006B63BB"/>
    <w:rsid w:val="006C262F"/>
    <w:rsid w:val="006C5B6D"/>
    <w:rsid w:val="006D1BD9"/>
    <w:rsid w:val="006D1CFF"/>
    <w:rsid w:val="006D2D30"/>
    <w:rsid w:val="006D5FDA"/>
    <w:rsid w:val="006E1395"/>
    <w:rsid w:val="006E2042"/>
    <w:rsid w:val="006E4172"/>
    <w:rsid w:val="006E4B45"/>
    <w:rsid w:val="006F2077"/>
    <w:rsid w:val="006F43E2"/>
    <w:rsid w:val="006F6C6A"/>
    <w:rsid w:val="00700473"/>
    <w:rsid w:val="00701C36"/>
    <w:rsid w:val="00702C42"/>
    <w:rsid w:val="00704BD8"/>
    <w:rsid w:val="00711F06"/>
    <w:rsid w:val="00715667"/>
    <w:rsid w:val="00734648"/>
    <w:rsid w:val="007347BC"/>
    <w:rsid w:val="00735FCB"/>
    <w:rsid w:val="00736730"/>
    <w:rsid w:val="007372F1"/>
    <w:rsid w:val="00740A34"/>
    <w:rsid w:val="007439FE"/>
    <w:rsid w:val="0074414A"/>
    <w:rsid w:val="007476E2"/>
    <w:rsid w:val="0076233F"/>
    <w:rsid w:val="00762C49"/>
    <w:rsid w:val="00765074"/>
    <w:rsid w:val="00766D0A"/>
    <w:rsid w:val="0077030E"/>
    <w:rsid w:val="007733C3"/>
    <w:rsid w:val="00775821"/>
    <w:rsid w:val="007775EA"/>
    <w:rsid w:val="00784362"/>
    <w:rsid w:val="00784913"/>
    <w:rsid w:val="0078554A"/>
    <w:rsid w:val="00787C39"/>
    <w:rsid w:val="00792081"/>
    <w:rsid w:val="00792AD1"/>
    <w:rsid w:val="00793BA3"/>
    <w:rsid w:val="007954B0"/>
    <w:rsid w:val="007A7EDF"/>
    <w:rsid w:val="007B0CF1"/>
    <w:rsid w:val="007B0DD0"/>
    <w:rsid w:val="007B137D"/>
    <w:rsid w:val="007B6A6E"/>
    <w:rsid w:val="007C337C"/>
    <w:rsid w:val="007C6DED"/>
    <w:rsid w:val="007C70D1"/>
    <w:rsid w:val="007D1AB5"/>
    <w:rsid w:val="007D203D"/>
    <w:rsid w:val="007D3FE9"/>
    <w:rsid w:val="007E2C2A"/>
    <w:rsid w:val="007E31AB"/>
    <w:rsid w:val="007E3346"/>
    <w:rsid w:val="007E46EF"/>
    <w:rsid w:val="007E55AD"/>
    <w:rsid w:val="007F464E"/>
    <w:rsid w:val="008012B1"/>
    <w:rsid w:val="0080510F"/>
    <w:rsid w:val="00817262"/>
    <w:rsid w:val="00820E13"/>
    <w:rsid w:val="008255F2"/>
    <w:rsid w:val="00825AFC"/>
    <w:rsid w:val="00826376"/>
    <w:rsid w:val="00830034"/>
    <w:rsid w:val="00836C3F"/>
    <w:rsid w:val="00837D30"/>
    <w:rsid w:val="00842492"/>
    <w:rsid w:val="00843DF2"/>
    <w:rsid w:val="00850D3F"/>
    <w:rsid w:val="00851B6D"/>
    <w:rsid w:val="00853FAA"/>
    <w:rsid w:val="00857516"/>
    <w:rsid w:val="008629B4"/>
    <w:rsid w:val="0087029D"/>
    <w:rsid w:val="00872000"/>
    <w:rsid w:val="008734CF"/>
    <w:rsid w:val="008744F7"/>
    <w:rsid w:val="008761AD"/>
    <w:rsid w:val="00880A75"/>
    <w:rsid w:val="00885EC6"/>
    <w:rsid w:val="0088637B"/>
    <w:rsid w:val="0089552D"/>
    <w:rsid w:val="00895922"/>
    <w:rsid w:val="008A36DD"/>
    <w:rsid w:val="008A71FE"/>
    <w:rsid w:val="008C04AB"/>
    <w:rsid w:val="008C1190"/>
    <w:rsid w:val="008C3950"/>
    <w:rsid w:val="008D3BD3"/>
    <w:rsid w:val="008D67BE"/>
    <w:rsid w:val="008E1CF5"/>
    <w:rsid w:val="008E523E"/>
    <w:rsid w:val="008E7FBE"/>
    <w:rsid w:val="008F17FA"/>
    <w:rsid w:val="008F2672"/>
    <w:rsid w:val="008F7388"/>
    <w:rsid w:val="00903E35"/>
    <w:rsid w:val="00914315"/>
    <w:rsid w:val="00921AFF"/>
    <w:rsid w:val="00925967"/>
    <w:rsid w:val="00932A99"/>
    <w:rsid w:val="00934884"/>
    <w:rsid w:val="00936520"/>
    <w:rsid w:val="009405D7"/>
    <w:rsid w:val="00943126"/>
    <w:rsid w:val="00943532"/>
    <w:rsid w:val="0094762D"/>
    <w:rsid w:val="00947B0D"/>
    <w:rsid w:val="0096632A"/>
    <w:rsid w:val="0097127A"/>
    <w:rsid w:val="00971E49"/>
    <w:rsid w:val="00972873"/>
    <w:rsid w:val="009738F4"/>
    <w:rsid w:val="00973980"/>
    <w:rsid w:val="00974BAC"/>
    <w:rsid w:val="0098102F"/>
    <w:rsid w:val="00995CC3"/>
    <w:rsid w:val="009A04CC"/>
    <w:rsid w:val="009A52E0"/>
    <w:rsid w:val="009A6B60"/>
    <w:rsid w:val="009A748C"/>
    <w:rsid w:val="009B05CA"/>
    <w:rsid w:val="009B18C0"/>
    <w:rsid w:val="009C0C03"/>
    <w:rsid w:val="009C6A6F"/>
    <w:rsid w:val="009D415B"/>
    <w:rsid w:val="009D5898"/>
    <w:rsid w:val="009E404F"/>
    <w:rsid w:val="009E6260"/>
    <w:rsid w:val="009F0C14"/>
    <w:rsid w:val="009F0E22"/>
    <w:rsid w:val="009F11A7"/>
    <w:rsid w:val="009F11CE"/>
    <w:rsid w:val="009F23BB"/>
    <w:rsid w:val="009F30E3"/>
    <w:rsid w:val="009F44A5"/>
    <w:rsid w:val="00A009C7"/>
    <w:rsid w:val="00A010DB"/>
    <w:rsid w:val="00A151EF"/>
    <w:rsid w:val="00A15329"/>
    <w:rsid w:val="00A17ADE"/>
    <w:rsid w:val="00A32E1D"/>
    <w:rsid w:val="00A369BB"/>
    <w:rsid w:val="00A37581"/>
    <w:rsid w:val="00A37BE5"/>
    <w:rsid w:val="00A45556"/>
    <w:rsid w:val="00A5691E"/>
    <w:rsid w:val="00A61D45"/>
    <w:rsid w:val="00A6249F"/>
    <w:rsid w:val="00A67C8A"/>
    <w:rsid w:val="00A67D58"/>
    <w:rsid w:val="00A729D4"/>
    <w:rsid w:val="00A72D35"/>
    <w:rsid w:val="00A80940"/>
    <w:rsid w:val="00A81D60"/>
    <w:rsid w:val="00A918C6"/>
    <w:rsid w:val="00A91E5E"/>
    <w:rsid w:val="00A9300B"/>
    <w:rsid w:val="00A939A4"/>
    <w:rsid w:val="00AA1B47"/>
    <w:rsid w:val="00AA1D0E"/>
    <w:rsid w:val="00AA2003"/>
    <w:rsid w:val="00AA5402"/>
    <w:rsid w:val="00AB664A"/>
    <w:rsid w:val="00AC432D"/>
    <w:rsid w:val="00AC43FD"/>
    <w:rsid w:val="00AC45C8"/>
    <w:rsid w:val="00AC696C"/>
    <w:rsid w:val="00AE08FD"/>
    <w:rsid w:val="00AE113E"/>
    <w:rsid w:val="00AE1B1A"/>
    <w:rsid w:val="00AE1CD3"/>
    <w:rsid w:val="00AF5B3F"/>
    <w:rsid w:val="00AF7F54"/>
    <w:rsid w:val="00B06962"/>
    <w:rsid w:val="00B07C47"/>
    <w:rsid w:val="00B10A22"/>
    <w:rsid w:val="00B112AF"/>
    <w:rsid w:val="00B120F7"/>
    <w:rsid w:val="00B2028E"/>
    <w:rsid w:val="00B22B3E"/>
    <w:rsid w:val="00B24A8C"/>
    <w:rsid w:val="00B27219"/>
    <w:rsid w:val="00B306C5"/>
    <w:rsid w:val="00B405C0"/>
    <w:rsid w:val="00B4093C"/>
    <w:rsid w:val="00B41484"/>
    <w:rsid w:val="00B421D1"/>
    <w:rsid w:val="00B45723"/>
    <w:rsid w:val="00B53146"/>
    <w:rsid w:val="00B57F7E"/>
    <w:rsid w:val="00B7616F"/>
    <w:rsid w:val="00B778DF"/>
    <w:rsid w:val="00B85C52"/>
    <w:rsid w:val="00B90A97"/>
    <w:rsid w:val="00B911BA"/>
    <w:rsid w:val="00BA05FD"/>
    <w:rsid w:val="00BA4796"/>
    <w:rsid w:val="00BB62ED"/>
    <w:rsid w:val="00BC4D4C"/>
    <w:rsid w:val="00BD0001"/>
    <w:rsid w:val="00BD7349"/>
    <w:rsid w:val="00BD7FD5"/>
    <w:rsid w:val="00BE0619"/>
    <w:rsid w:val="00BE11BA"/>
    <w:rsid w:val="00BE39FF"/>
    <w:rsid w:val="00BE5412"/>
    <w:rsid w:val="00BE756D"/>
    <w:rsid w:val="00BF0F2E"/>
    <w:rsid w:val="00BF2AEA"/>
    <w:rsid w:val="00BF31C3"/>
    <w:rsid w:val="00BF3AF8"/>
    <w:rsid w:val="00BF67E0"/>
    <w:rsid w:val="00C104A2"/>
    <w:rsid w:val="00C10C74"/>
    <w:rsid w:val="00C12FB6"/>
    <w:rsid w:val="00C147CB"/>
    <w:rsid w:val="00C20427"/>
    <w:rsid w:val="00C23C75"/>
    <w:rsid w:val="00C30960"/>
    <w:rsid w:val="00C33D4D"/>
    <w:rsid w:val="00C47D38"/>
    <w:rsid w:val="00C50561"/>
    <w:rsid w:val="00C50EFD"/>
    <w:rsid w:val="00C55D54"/>
    <w:rsid w:val="00C674DC"/>
    <w:rsid w:val="00C7465E"/>
    <w:rsid w:val="00C77ABC"/>
    <w:rsid w:val="00CA1B4A"/>
    <w:rsid w:val="00CA393D"/>
    <w:rsid w:val="00CB3DCA"/>
    <w:rsid w:val="00CB46C2"/>
    <w:rsid w:val="00CC70A8"/>
    <w:rsid w:val="00CC75A4"/>
    <w:rsid w:val="00CD13CE"/>
    <w:rsid w:val="00CD35F7"/>
    <w:rsid w:val="00CD5DF5"/>
    <w:rsid w:val="00CD6BDD"/>
    <w:rsid w:val="00CD6E18"/>
    <w:rsid w:val="00CF0D1B"/>
    <w:rsid w:val="00D02467"/>
    <w:rsid w:val="00D10C90"/>
    <w:rsid w:val="00D11A1D"/>
    <w:rsid w:val="00D152A2"/>
    <w:rsid w:val="00D15FDF"/>
    <w:rsid w:val="00D1685C"/>
    <w:rsid w:val="00D22444"/>
    <w:rsid w:val="00D22BF1"/>
    <w:rsid w:val="00D43D3D"/>
    <w:rsid w:val="00D4457F"/>
    <w:rsid w:val="00D52270"/>
    <w:rsid w:val="00D54183"/>
    <w:rsid w:val="00D55C2F"/>
    <w:rsid w:val="00D56749"/>
    <w:rsid w:val="00D57F8D"/>
    <w:rsid w:val="00D64F01"/>
    <w:rsid w:val="00D706D9"/>
    <w:rsid w:val="00D70B4D"/>
    <w:rsid w:val="00D71ABE"/>
    <w:rsid w:val="00D7435A"/>
    <w:rsid w:val="00D74A98"/>
    <w:rsid w:val="00D75837"/>
    <w:rsid w:val="00D852D0"/>
    <w:rsid w:val="00D85DB1"/>
    <w:rsid w:val="00D9195C"/>
    <w:rsid w:val="00D93F64"/>
    <w:rsid w:val="00D94E39"/>
    <w:rsid w:val="00D96385"/>
    <w:rsid w:val="00DA2C64"/>
    <w:rsid w:val="00DA32E9"/>
    <w:rsid w:val="00DA4376"/>
    <w:rsid w:val="00DB0728"/>
    <w:rsid w:val="00DB29E7"/>
    <w:rsid w:val="00DB45D2"/>
    <w:rsid w:val="00DB69A8"/>
    <w:rsid w:val="00DB7396"/>
    <w:rsid w:val="00DC09C8"/>
    <w:rsid w:val="00DC3580"/>
    <w:rsid w:val="00DC4150"/>
    <w:rsid w:val="00DC57A2"/>
    <w:rsid w:val="00DC6D18"/>
    <w:rsid w:val="00DD0DDD"/>
    <w:rsid w:val="00DD25D0"/>
    <w:rsid w:val="00DD355F"/>
    <w:rsid w:val="00DD4E50"/>
    <w:rsid w:val="00DD7040"/>
    <w:rsid w:val="00DE15B0"/>
    <w:rsid w:val="00DF06D9"/>
    <w:rsid w:val="00DF1E0C"/>
    <w:rsid w:val="00DF1FA1"/>
    <w:rsid w:val="00E00E3B"/>
    <w:rsid w:val="00E01B83"/>
    <w:rsid w:val="00E02AD0"/>
    <w:rsid w:val="00E04AA0"/>
    <w:rsid w:val="00E1167A"/>
    <w:rsid w:val="00E13C62"/>
    <w:rsid w:val="00E141FA"/>
    <w:rsid w:val="00E142E5"/>
    <w:rsid w:val="00E148E8"/>
    <w:rsid w:val="00E21117"/>
    <w:rsid w:val="00E348B8"/>
    <w:rsid w:val="00E36B8E"/>
    <w:rsid w:val="00E41867"/>
    <w:rsid w:val="00E439AB"/>
    <w:rsid w:val="00E56065"/>
    <w:rsid w:val="00E57061"/>
    <w:rsid w:val="00E63243"/>
    <w:rsid w:val="00E7433B"/>
    <w:rsid w:val="00E75617"/>
    <w:rsid w:val="00E77753"/>
    <w:rsid w:val="00E779B5"/>
    <w:rsid w:val="00E80138"/>
    <w:rsid w:val="00E83372"/>
    <w:rsid w:val="00E83AFB"/>
    <w:rsid w:val="00E85BD1"/>
    <w:rsid w:val="00E87868"/>
    <w:rsid w:val="00E9262E"/>
    <w:rsid w:val="00E92D1E"/>
    <w:rsid w:val="00E96DC7"/>
    <w:rsid w:val="00E97DF8"/>
    <w:rsid w:val="00EA121C"/>
    <w:rsid w:val="00EA2B86"/>
    <w:rsid w:val="00EA471D"/>
    <w:rsid w:val="00EB272F"/>
    <w:rsid w:val="00EC32BD"/>
    <w:rsid w:val="00EC346C"/>
    <w:rsid w:val="00EC3906"/>
    <w:rsid w:val="00EC4681"/>
    <w:rsid w:val="00ED2695"/>
    <w:rsid w:val="00ED3C29"/>
    <w:rsid w:val="00ED7DFA"/>
    <w:rsid w:val="00EE00B5"/>
    <w:rsid w:val="00EE23EC"/>
    <w:rsid w:val="00EE3C16"/>
    <w:rsid w:val="00EE3EAC"/>
    <w:rsid w:val="00EE4DCB"/>
    <w:rsid w:val="00EF764E"/>
    <w:rsid w:val="00F0045A"/>
    <w:rsid w:val="00F01AA3"/>
    <w:rsid w:val="00F023E3"/>
    <w:rsid w:val="00F05BC3"/>
    <w:rsid w:val="00F10689"/>
    <w:rsid w:val="00F10B2A"/>
    <w:rsid w:val="00F10F67"/>
    <w:rsid w:val="00F11541"/>
    <w:rsid w:val="00F1500F"/>
    <w:rsid w:val="00F166E8"/>
    <w:rsid w:val="00F233F0"/>
    <w:rsid w:val="00F24D3F"/>
    <w:rsid w:val="00F24D9E"/>
    <w:rsid w:val="00F26A35"/>
    <w:rsid w:val="00F306A0"/>
    <w:rsid w:val="00F35DB6"/>
    <w:rsid w:val="00F37184"/>
    <w:rsid w:val="00F433E1"/>
    <w:rsid w:val="00F52292"/>
    <w:rsid w:val="00F532D5"/>
    <w:rsid w:val="00F55EAF"/>
    <w:rsid w:val="00F56CE0"/>
    <w:rsid w:val="00F6266C"/>
    <w:rsid w:val="00F64188"/>
    <w:rsid w:val="00F671FB"/>
    <w:rsid w:val="00F70865"/>
    <w:rsid w:val="00F7163B"/>
    <w:rsid w:val="00F73E23"/>
    <w:rsid w:val="00F74AD0"/>
    <w:rsid w:val="00F75FC0"/>
    <w:rsid w:val="00F818DF"/>
    <w:rsid w:val="00F83DCA"/>
    <w:rsid w:val="00F85794"/>
    <w:rsid w:val="00F96EA5"/>
    <w:rsid w:val="00F97822"/>
    <w:rsid w:val="00FB0A6C"/>
    <w:rsid w:val="00FB159A"/>
    <w:rsid w:val="00FC13BC"/>
    <w:rsid w:val="00FD39AC"/>
    <w:rsid w:val="00FE598F"/>
    <w:rsid w:val="00FE6990"/>
    <w:rsid w:val="00FE6FC3"/>
    <w:rsid w:val="00FF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2ED7"/>
  <w15:docId w15:val="{E62CB0E1-3AEB-44CF-AC9E-57E16254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03"/>
  </w:style>
  <w:style w:type="paragraph" w:styleId="Heading1">
    <w:name w:val="heading 1"/>
    <w:basedOn w:val="Normal"/>
    <w:next w:val="Normal"/>
    <w:link w:val="Heading1Char"/>
    <w:uiPriority w:val="9"/>
    <w:qFormat/>
    <w:rsid w:val="00C204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04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04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4D69"/>
    <w:pPr>
      <w:ind w:left="720"/>
      <w:contextualSpacing/>
    </w:pPr>
  </w:style>
  <w:style w:type="paragraph" w:styleId="FootnoteText">
    <w:name w:val="footnote text"/>
    <w:basedOn w:val="Normal"/>
    <w:link w:val="FootnoteTextChar"/>
    <w:semiHidden/>
    <w:unhideWhenUsed/>
    <w:rsid w:val="00444D69"/>
    <w:pPr>
      <w:spacing w:after="0" w:line="240" w:lineRule="auto"/>
    </w:pPr>
    <w:rPr>
      <w:sz w:val="20"/>
      <w:szCs w:val="20"/>
    </w:rPr>
  </w:style>
  <w:style w:type="character" w:customStyle="1" w:styleId="FootnoteTextChar">
    <w:name w:val="Footnote Text Char"/>
    <w:basedOn w:val="DefaultParagraphFont"/>
    <w:link w:val="FootnoteText"/>
    <w:semiHidden/>
    <w:rsid w:val="00444D69"/>
    <w:rPr>
      <w:sz w:val="20"/>
      <w:szCs w:val="20"/>
    </w:rPr>
  </w:style>
  <w:style w:type="paragraph" w:styleId="NormalWeb">
    <w:name w:val="Normal (Web)"/>
    <w:basedOn w:val="Normal"/>
    <w:uiPriority w:val="99"/>
    <w:semiHidden/>
    <w:unhideWhenUsed/>
    <w:rsid w:val="00444D69"/>
    <w:rPr>
      <w:rFonts w:ascii="Times New Roman" w:hAnsi="Times New Roman" w:cs="Times New Roman"/>
      <w:sz w:val="24"/>
      <w:szCs w:val="24"/>
    </w:rPr>
  </w:style>
  <w:style w:type="character" w:styleId="FootnoteReference">
    <w:name w:val="footnote reference"/>
    <w:unhideWhenUsed/>
    <w:rsid w:val="00444D69"/>
    <w:rPr>
      <w:vertAlign w:val="superscript"/>
    </w:rPr>
  </w:style>
  <w:style w:type="paragraph" w:styleId="BalloonText">
    <w:name w:val="Balloon Text"/>
    <w:basedOn w:val="Normal"/>
    <w:link w:val="BalloonTextChar"/>
    <w:uiPriority w:val="99"/>
    <w:semiHidden/>
    <w:unhideWhenUsed/>
    <w:rsid w:val="00444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D69"/>
    <w:rPr>
      <w:rFonts w:ascii="Tahoma" w:hAnsi="Tahoma" w:cs="Tahoma"/>
      <w:sz w:val="16"/>
      <w:szCs w:val="16"/>
    </w:rPr>
  </w:style>
  <w:style w:type="paragraph" w:customStyle="1" w:styleId="Style33">
    <w:name w:val="Style33"/>
    <w:basedOn w:val="Normal"/>
    <w:uiPriority w:val="99"/>
    <w:rsid w:val="00444D69"/>
    <w:pPr>
      <w:widowControl w:val="0"/>
      <w:autoSpaceDE w:val="0"/>
      <w:autoSpaceDN w:val="0"/>
      <w:adjustRightInd w:val="0"/>
      <w:spacing w:after="0" w:line="281" w:lineRule="exact"/>
      <w:ind w:firstLine="547"/>
      <w:jc w:val="both"/>
    </w:pPr>
    <w:rPr>
      <w:rFonts w:ascii="Times New Roman" w:eastAsia="Times New Roman" w:hAnsi="Times New Roman" w:cs="Times New Roman"/>
      <w:sz w:val="24"/>
      <w:szCs w:val="24"/>
      <w:lang w:val="bg-BG" w:eastAsia="bg-BG"/>
    </w:rPr>
  </w:style>
  <w:style w:type="character" w:customStyle="1" w:styleId="notranslate">
    <w:name w:val="notranslate"/>
    <w:basedOn w:val="DefaultParagraphFont"/>
    <w:rsid w:val="00444D69"/>
  </w:style>
  <w:style w:type="character" w:styleId="Hyperlink">
    <w:name w:val="Hyperlink"/>
    <w:basedOn w:val="DefaultParagraphFont"/>
    <w:uiPriority w:val="99"/>
    <w:unhideWhenUsed/>
    <w:rsid w:val="00444D69"/>
    <w:rPr>
      <w:color w:val="0000FF" w:themeColor="hyperlink"/>
      <w:u w:val="single"/>
    </w:rPr>
  </w:style>
  <w:style w:type="character" w:customStyle="1" w:styleId="CommentTextChar">
    <w:name w:val="Comment Text Char"/>
    <w:basedOn w:val="DefaultParagraphFont"/>
    <w:link w:val="CommentText"/>
    <w:uiPriority w:val="99"/>
    <w:semiHidden/>
    <w:rsid w:val="00444D69"/>
    <w:rPr>
      <w:sz w:val="20"/>
      <w:szCs w:val="20"/>
    </w:rPr>
  </w:style>
  <w:style w:type="paragraph" w:styleId="CommentText">
    <w:name w:val="annotation text"/>
    <w:basedOn w:val="Normal"/>
    <w:link w:val="CommentTextChar"/>
    <w:uiPriority w:val="99"/>
    <w:semiHidden/>
    <w:unhideWhenUsed/>
    <w:rsid w:val="00444D69"/>
    <w:pPr>
      <w:spacing w:line="240" w:lineRule="auto"/>
    </w:pPr>
    <w:rPr>
      <w:sz w:val="20"/>
      <w:szCs w:val="20"/>
    </w:rPr>
  </w:style>
  <w:style w:type="character" w:customStyle="1" w:styleId="CommentSubjectChar">
    <w:name w:val="Comment Subject Char"/>
    <w:basedOn w:val="CommentTextChar"/>
    <w:link w:val="CommentSubject"/>
    <w:uiPriority w:val="99"/>
    <w:semiHidden/>
    <w:rsid w:val="00444D69"/>
    <w:rPr>
      <w:b/>
      <w:bCs/>
      <w:sz w:val="20"/>
      <w:szCs w:val="20"/>
    </w:rPr>
  </w:style>
  <w:style w:type="paragraph" w:styleId="CommentSubject">
    <w:name w:val="annotation subject"/>
    <w:basedOn w:val="CommentText"/>
    <w:next w:val="CommentText"/>
    <w:link w:val="CommentSubjectChar"/>
    <w:uiPriority w:val="99"/>
    <w:semiHidden/>
    <w:unhideWhenUsed/>
    <w:rsid w:val="00444D69"/>
    <w:rPr>
      <w:b/>
      <w:bCs/>
    </w:rPr>
  </w:style>
  <w:style w:type="character" w:styleId="CommentReference">
    <w:name w:val="annotation reference"/>
    <w:basedOn w:val="DefaultParagraphFont"/>
    <w:uiPriority w:val="99"/>
    <w:semiHidden/>
    <w:unhideWhenUsed/>
    <w:rsid w:val="009F0C14"/>
    <w:rPr>
      <w:sz w:val="16"/>
      <w:szCs w:val="16"/>
    </w:rPr>
  </w:style>
  <w:style w:type="character" w:customStyle="1" w:styleId="Heading1Char">
    <w:name w:val="Heading 1 Char"/>
    <w:basedOn w:val="DefaultParagraphFont"/>
    <w:link w:val="Heading1"/>
    <w:uiPriority w:val="9"/>
    <w:rsid w:val="00C2042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042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04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291078">
      <w:bodyDiv w:val="1"/>
      <w:marLeft w:val="0"/>
      <w:marRight w:val="0"/>
      <w:marTop w:val="0"/>
      <w:marBottom w:val="0"/>
      <w:divBdr>
        <w:top w:val="none" w:sz="0" w:space="0" w:color="auto"/>
        <w:left w:val="none" w:sz="0" w:space="0" w:color="auto"/>
        <w:bottom w:val="none" w:sz="0" w:space="0" w:color="auto"/>
        <w:right w:val="none" w:sz="0" w:space="0" w:color="auto"/>
      </w:divBdr>
      <w:divsChild>
        <w:div w:id="1282490192">
          <w:marLeft w:val="0"/>
          <w:marRight w:val="0"/>
          <w:marTop w:val="0"/>
          <w:marBottom w:val="0"/>
          <w:divBdr>
            <w:top w:val="none" w:sz="0" w:space="0" w:color="auto"/>
            <w:left w:val="none" w:sz="0" w:space="0" w:color="auto"/>
            <w:bottom w:val="none" w:sz="0" w:space="0" w:color="auto"/>
            <w:right w:val="none" w:sz="0" w:space="0" w:color="auto"/>
          </w:divBdr>
          <w:divsChild>
            <w:div w:id="1911964739">
              <w:marLeft w:val="0"/>
              <w:marRight w:val="0"/>
              <w:marTop w:val="0"/>
              <w:marBottom w:val="0"/>
              <w:divBdr>
                <w:top w:val="none" w:sz="0" w:space="0" w:color="auto"/>
                <w:left w:val="none" w:sz="0" w:space="0" w:color="auto"/>
                <w:bottom w:val="none" w:sz="0" w:space="0" w:color="auto"/>
                <w:right w:val="none" w:sz="0" w:space="0" w:color="auto"/>
              </w:divBdr>
              <w:divsChild>
                <w:div w:id="1477379155">
                  <w:marLeft w:val="0"/>
                  <w:marRight w:val="0"/>
                  <w:marTop w:val="0"/>
                  <w:marBottom w:val="0"/>
                  <w:divBdr>
                    <w:top w:val="none" w:sz="0" w:space="0" w:color="auto"/>
                    <w:left w:val="none" w:sz="0" w:space="0" w:color="auto"/>
                    <w:bottom w:val="none" w:sz="0" w:space="0" w:color="auto"/>
                    <w:right w:val="none" w:sz="0" w:space="0" w:color="auto"/>
                  </w:divBdr>
                  <w:divsChild>
                    <w:div w:id="1297642983">
                      <w:marLeft w:val="0"/>
                      <w:marRight w:val="0"/>
                      <w:marTop w:val="0"/>
                      <w:marBottom w:val="0"/>
                      <w:divBdr>
                        <w:top w:val="none" w:sz="0" w:space="0" w:color="auto"/>
                        <w:left w:val="none" w:sz="0" w:space="0" w:color="auto"/>
                        <w:bottom w:val="none" w:sz="0" w:space="0" w:color="auto"/>
                        <w:right w:val="none" w:sz="0" w:space="0" w:color="auto"/>
                      </w:divBdr>
                      <w:divsChild>
                        <w:div w:id="1898474859">
                          <w:marLeft w:val="0"/>
                          <w:marRight w:val="0"/>
                          <w:marTop w:val="0"/>
                          <w:marBottom w:val="0"/>
                          <w:divBdr>
                            <w:top w:val="none" w:sz="0" w:space="0" w:color="auto"/>
                            <w:left w:val="none" w:sz="0" w:space="0" w:color="auto"/>
                            <w:bottom w:val="none" w:sz="0" w:space="0" w:color="auto"/>
                            <w:right w:val="none" w:sz="0" w:space="0" w:color="auto"/>
                          </w:divBdr>
                          <w:divsChild>
                            <w:div w:id="193273361">
                              <w:marLeft w:val="0"/>
                              <w:marRight w:val="0"/>
                              <w:marTop w:val="0"/>
                              <w:marBottom w:val="0"/>
                              <w:divBdr>
                                <w:top w:val="none" w:sz="0" w:space="0" w:color="auto"/>
                                <w:left w:val="none" w:sz="0" w:space="0" w:color="auto"/>
                                <w:bottom w:val="none" w:sz="0" w:space="0" w:color="auto"/>
                                <w:right w:val="none" w:sz="0" w:space="0" w:color="auto"/>
                              </w:divBdr>
                              <w:divsChild>
                                <w:div w:id="2024277249">
                                  <w:marLeft w:val="0"/>
                                  <w:marRight w:val="0"/>
                                  <w:marTop w:val="0"/>
                                  <w:marBottom w:val="0"/>
                                  <w:divBdr>
                                    <w:top w:val="none" w:sz="0" w:space="0" w:color="auto"/>
                                    <w:left w:val="none" w:sz="0" w:space="0" w:color="auto"/>
                                    <w:bottom w:val="none" w:sz="0" w:space="0" w:color="auto"/>
                                    <w:right w:val="none" w:sz="0" w:space="0" w:color="auto"/>
                                  </w:divBdr>
                                  <w:divsChild>
                                    <w:div w:id="300692023">
                                      <w:marLeft w:val="0"/>
                                      <w:marRight w:val="0"/>
                                      <w:marTop w:val="0"/>
                                      <w:marBottom w:val="0"/>
                                      <w:divBdr>
                                        <w:top w:val="none" w:sz="0" w:space="0" w:color="auto"/>
                                        <w:left w:val="none" w:sz="0" w:space="0" w:color="auto"/>
                                        <w:bottom w:val="none" w:sz="0" w:space="0" w:color="auto"/>
                                        <w:right w:val="none" w:sz="0" w:space="0" w:color="auto"/>
                                      </w:divBdr>
                                      <w:divsChild>
                                        <w:div w:id="144469941">
                                          <w:marLeft w:val="0"/>
                                          <w:marRight w:val="0"/>
                                          <w:marTop w:val="0"/>
                                          <w:marBottom w:val="0"/>
                                          <w:divBdr>
                                            <w:top w:val="none" w:sz="0" w:space="0" w:color="auto"/>
                                            <w:left w:val="none" w:sz="0" w:space="0" w:color="auto"/>
                                            <w:bottom w:val="none" w:sz="0" w:space="0" w:color="auto"/>
                                            <w:right w:val="none" w:sz="0" w:space="0" w:color="auto"/>
                                          </w:divBdr>
                                          <w:divsChild>
                                            <w:div w:id="1054541825">
                                              <w:marLeft w:val="0"/>
                                              <w:marRight w:val="0"/>
                                              <w:marTop w:val="0"/>
                                              <w:marBottom w:val="0"/>
                                              <w:divBdr>
                                                <w:top w:val="none" w:sz="0" w:space="0" w:color="auto"/>
                                                <w:left w:val="none" w:sz="0" w:space="0" w:color="auto"/>
                                                <w:bottom w:val="none" w:sz="0" w:space="0" w:color="auto"/>
                                                <w:right w:val="none" w:sz="0" w:space="0" w:color="auto"/>
                                              </w:divBdr>
                                              <w:divsChild>
                                                <w:div w:id="964887450">
                                                  <w:marLeft w:val="0"/>
                                                  <w:marRight w:val="0"/>
                                                  <w:marTop w:val="0"/>
                                                  <w:marBottom w:val="0"/>
                                                  <w:divBdr>
                                                    <w:top w:val="none" w:sz="0" w:space="0" w:color="auto"/>
                                                    <w:left w:val="none" w:sz="0" w:space="0" w:color="auto"/>
                                                    <w:bottom w:val="none" w:sz="0" w:space="0" w:color="auto"/>
                                                    <w:right w:val="none" w:sz="0" w:space="0" w:color="auto"/>
                                                  </w:divBdr>
                                                  <w:divsChild>
                                                    <w:div w:id="448549411">
                                                      <w:marLeft w:val="0"/>
                                                      <w:marRight w:val="0"/>
                                                      <w:marTop w:val="0"/>
                                                      <w:marBottom w:val="0"/>
                                                      <w:divBdr>
                                                        <w:top w:val="none" w:sz="0" w:space="0" w:color="auto"/>
                                                        <w:left w:val="none" w:sz="0" w:space="0" w:color="auto"/>
                                                        <w:bottom w:val="none" w:sz="0" w:space="0" w:color="auto"/>
                                                        <w:right w:val="none" w:sz="0" w:space="0" w:color="auto"/>
                                                      </w:divBdr>
                                                      <w:divsChild>
                                                        <w:div w:id="785126936">
                                                          <w:marLeft w:val="0"/>
                                                          <w:marRight w:val="0"/>
                                                          <w:marTop w:val="0"/>
                                                          <w:marBottom w:val="0"/>
                                                          <w:divBdr>
                                                            <w:top w:val="none" w:sz="0" w:space="0" w:color="auto"/>
                                                            <w:left w:val="none" w:sz="0" w:space="0" w:color="auto"/>
                                                            <w:bottom w:val="none" w:sz="0" w:space="0" w:color="auto"/>
                                                            <w:right w:val="none" w:sz="0" w:space="0" w:color="auto"/>
                                                          </w:divBdr>
                                                          <w:divsChild>
                                                            <w:div w:id="1917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966986">
              <w:marLeft w:val="0"/>
              <w:marRight w:val="0"/>
              <w:marTop w:val="0"/>
              <w:marBottom w:val="0"/>
              <w:divBdr>
                <w:top w:val="none" w:sz="0" w:space="0" w:color="auto"/>
                <w:left w:val="none" w:sz="0" w:space="0" w:color="auto"/>
                <w:bottom w:val="none" w:sz="0" w:space="0" w:color="auto"/>
                <w:right w:val="none" w:sz="0" w:space="0" w:color="auto"/>
              </w:divBdr>
            </w:div>
            <w:div w:id="1932084561">
              <w:marLeft w:val="0"/>
              <w:marRight w:val="0"/>
              <w:marTop w:val="0"/>
              <w:marBottom w:val="0"/>
              <w:divBdr>
                <w:top w:val="none" w:sz="0" w:space="0" w:color="auto"/>
                <w:left w:val="none" w:sz="0" w:space="0" w:color="auto"/>
                <w:bottom w:val="none" w:sz="0" w:space="0" w:color="auto"/>
                <w:right w:val="none" w:sz="0" w:space="0" w:color="auto"/>
              </w:divBdr>
              <w:divsChild>
                <w:div w:id="16258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6250">
          <w:marLeft w:val="0"/>
          <w:marRight w:val="0"/>
          <w:marTop w:val="0"/>
          <w:marBottom w:val="0"/>
          <w:divBdr>
            <w:top w:val="none" w:sz="0" w:space="0" w:color="auto"/>
            <w:left w:val="none" w:sz="0" w:space="0" w:color="auto"/>
            <w:bottom w:val="none" w:sz="0" w:space="0" w:color="auto"/>
            <w:right w:val="none" w:sz="0" w:space="0" w:color="auto"/>
          </w:divBdr>
          <w:divsChild>
            <w:div w:id="162286311">
              <w:marLeft w:val="0"/>
              <w:marRight w:val="0"/>
              <w:marTop w:val="0"/>
              <w:marBottom w:val="0"/>
              <w:divBdr>
                <w:top w:val="none" w:sz="0" w:space="0" w:color="auto"/>
                <w:left w:val="none" w:sz="0" w:space="0" w:color="auto"/>
                <w:bottom w:val="none" w:sz="0" w:space="0" w:color="auto"/>
                <w:right w:val="none" w:sz="0" w:space="0" w:color="auto"/>
              </w:divBdr>
              <w:divsChild>
                <w:div w:id="1674725104">
                  <w:marLeft w:val="0"/>
                  <w:marRight w:val="0"/>
                  <w:marTop w:val="0"/>
                  <w:marBottom w:val="0"/>
                  <w:divBdr>
                    <w:top w:val="none" w:sz="0" w:space="0" w:color="auto"/>
                    <w:left w:val="none" w:sz="0" w:space="0" w:color="auto"/>
                    <w:bottom w:val="none" w:sz="0" w:space="0" w:color="auto"/>
                    <w:right w:val="none" w:sz="0" w:space="0" w:color="auto"/>
                  </w:divBdr>
                  <w:divsChild>
                    <w:div w:id="17932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rabr\Desktop\&#1086;&#1073;&#1088;&#1072;&#1073;&#1086;&#1090;&#1082;&#1080;%20&#1072;&#1085;&#1082;&#1077;&#1090;&#1080;-&#1080;%20&#1075;&#1086;&#1090;&#1086;&#1074;&#1080;%20&#1092;&#1080;&#1075;&#1091;&#1088;&#1080;\figures-statiy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rabr\Desktop\&#1086;&#1073;&#1088;&#1072;&#1073;&#1086;&#1090;&#1082;&#1080;%20&#1072;&#1085;&#1082;&#1077;&#1090;&#1080;-&#1080;%20&#1075;&#1086;&#1090;&#1086;&#1074;&#1080;%20&#1092;&#1080;&#1075;&#1091;&#1088;&#1080;\figures-statiya.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rabr\Desktop\&#1086;&#1073;&#1088;&#1072;&#1073;&#1086;&#1090;&#1082;&#1080;%20&#1072;&#1085;&#1082;&#1077;&#1090;&#1080;-&#1080;%20&#1075;&#1086;&#1090;&#1086;&#1074;&#1080;%20&#1092;&#1080;&#1075;&#1091;&#1088;&#1080;\figures-statiy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rabr\Desktop\&#1086;&#1073;&#1088;&#1072;&#1073;&#1086;&#1090;&#1082;&#1080;%20&#1072;&#1085;&#1082;&#1077;&#1090;&#1080;-&#1080;%20&#1075;&#1086;&#1090;&#1086;&#1074;&#1080;%20&#1092;&#1080;&#1075;&#1091;&#1088;&#1080;\figures-statiy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rabr\Desktop\&#1086;&#1073;&#1088;&#1072;&#1073;&#1086;&#1090;&#1082;&#1080;%20&#1072;&#1085;&#1082;&#1077;&#1090;&#1080;-&#1080;%20&#1075;&#1086;&#1090;&#1086;&#1074;&#1080;%20&#1092;&#1080;&#1075;&#1091;&#1088;&#1080;\figures-statiy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rabr\Desktop\&#1086;&#1073;&#1088;&#1072;&#1073;&#1086;&#1090;&#1082;&#1080;%20&#1072;&#1085;&#1082;&#1077;&#1090;&#1080;-&#1080;%20&#1075;&#1086;&#1090;&#1086;&#1074;&#1080;%20&#1092;&#1080;&#1075;&#1091;&#1088;&#1080;\figures-statiy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rabr\Desktop\&#1086;&#1073;&#1088;&#1072;&#1073;&#1086;&#1090;&#1082;&#1080;%20&#1072;&#1085;&#1082;&#1077;&#1090;&#1080;-&#1080;%20&#1075;&#1086;&#1090;&#1086;&#1074;&#1080;%20&#1092;&#1080;&#1075;&#1091;&#1088;&#1080;\figures-statiy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rabr\Desktop\&#1086;&#1073;&#1088;&#1072;&#1073;&#1086;&#1090;&#1082;&#1080;%20&#1072;&#1085;&#1082;&#1077;&#1090;&#1080;-&#1080;%20&#1075;&#1086;&#1090;&#1086;&#1074;&#1080;%20&#1092;&#1080;&#1075;&#1091;&#1088;&#1080;\figures-statiy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rabr\Desktop\&#1086;&#1073;&#1088;&#1072;&#1073;&#1086;&#1090;&#1082;&#1080;%20&#1072;&#1085;&#1082;&#1077;&#1090;&#1080;-&#1080;%20&#1075;&#1086;&#1090;&#1086;&#1074;&#1080;%20&#1092;&#1080;&#1075;&#1091;&#1088;&#1080;\figures-statiy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rabr\Desktop\&#1086;&#1073;&#1088;&#1072;&#1073;&#1086;&#1090;&#1082;&#1080;%20&#1072;&#1085;&#1082;&#1077;&#1090;&#1080;-&#1080;%20&#1075;&#1086;&#1090;&#1086;&#1074;&#1080;%20&#1092;&#1080;&#1075;&#1091;&#1088;&#1080;\figures-statiy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Sheet1!$PK$6</c:f>
              <c:strCache>
                <c:ptCount val="1"/>
                <c:pt idx="0">
                  <c:v>Стопанисвани земи</c:v>
                </c:pt>
              </c:strCache>
            </c:strRef>
          </c:tx>
          <c:spPr>
            <a:solidFill>
              <a:schemeClr val="accent1"/>
            </a:solidFill>
            <a:ln>
              <a:noFill/>
            </a:ln>
            <a:effectLst/>
          </c:spPr>
          <c:invertIfNegative val="0"/>
          <c:cat>
            <c:strRef>
              <c:f>Sheet1!$PL$5:$QM$5</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Sheet1!$PL$6:$QM$6</c:f>
              <c:numCache>
                <c:formatCode>0.00</c:formatCode>
                <c:ptCount val="28"/>
                <c:pt idx="0">
                  <c:v>90.14</c:v>
                </c:pt>
                <c:pt idx="1">
                  <c:v>87.553648068669531</c:v>
                </c:pt>
                <c:pt idx="2">
                  <c:v>94.871794871794862</c:v>
                </c:pt>
                <c:pt idx="3">
                  <c:v>100</c:v>
                </c:pt>
                <c:pt idx="4">
                  <c:v>94.545454545454547</c:v>
                </c:pt>
                <c:pt idx="5">
                  <c:v>85.714285714285708</c:v>
                </c:pt>
                <c:pt idx="6">
                  <c:v>91.666666666666657</c:v>
                </c:pt>
                <c:pt idx="7">
                  <c:v>87.323943661971825</c:v>
                </c:pt>
                <c:pt idx="8">
                  <c:v>96.296296296296291</c:v>
                </c:pt>
                <c:pt idx="9">
                  <c:v>100</c:v>
                </c:pt>
                <c:pt idx="10">
                  <c:v>100</c:v>
                </c:pt>
                <c:pt idx="11">
                  <c:v>100</c:v>
                </c:pt>
                <c:pt idx="12">
                  <c:v>79.411764705882348</c:v>
                </c:pt>
                <c:pt idx="13">
                  <c:v>50</c:v>
                </c:pt>
                <c:pt idx="14">
                  <c:v>100</c:v>
                </c:pt>
                <c:pt idx="15">
                  <c:v>100</c:v>
                </c:pt>
                <c:pt idx="16">
                  <c:v>100</c:v>
                </c:pt>
                <c:pt idx="17">
                  <c:v>58.928571428571431</c:v>
                </c:pt>
                <c:pt idx="18">
                  <c:v>90.909090909090907</c:v>
                </c:pt>
                <c:pt idx="19">
                  <c:v>87.254901960784309</c:v>
                </c:pt>
                <c:pt idx="20">
                  <c:v>80.645161290322577</c:v>
                </c:pt>
                <c:pt idx="21">
                  <c:v>95.555555555555557</c:v>
                </c:pt>
                <c:pt idx="22">
                  <c:v>70</c:v>
                </c:pt>
                <c:pt idx="23">
                  <c:v>87.096774193548384</c:v>
                </c:pt>
                <c:pt idx="24">
                  <c:v>95.588235294117652</c:v>
                </c:pt>
                <c:pt idx="25">
                  <c:v>100</c:v>
                </c:pt>
                <c:pt idx="26">
                  <c:v>93.333333333333329</c:v>
                </c:pt>
                <c:pt idx="27">
                  <c:v>96.969696969696969</c:v>
                </c:pt>
              </c:numCache>
            </c:numRef>
          </c:val>
          <c:extLst>
            <c:ext xmlns:c16="http://schemas.microsoft.com/office/drawing/2014/chart" uri="{C3380CC4-5D6E-409C-BE32-E72D297353CC}">
              <c16:uniqueId val="{00000000-A3E4-427B-86E3-029455205557}"/>
            </c:ext>
          </c:extLst>
        </c:ser>
        <c:ser>
          <c:idx val="1"/>
          <c:order val="1"/>
          <c:tx>
            <c:strRef>
              <c:f>Sheet1!$PK$7</c:f>
              <c:strCache>
                <c:ptCount val="1"/>
                <c:pt idx="0">
                  <c:v>Собствени земи</c:v>
                </c:pt>
              </c:strCache>
            </c:strRef>
          </c:tx>
          <c:spPr>
            <a:solidFill>
              <a:schemeClr val="accent2"/>
            </a:solidFill>
            <a:ln>
              <a:noFill/>
            </a:ln>
            <a:effectLst/>
          </c:spPr>
          <c:invertIfNegative val="0"/>
          <c:cat>
            <c:strRef>
              <c:f>Sheet1!$PL$5:$QM$5</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Sheet1!$PL$7:$QM$7</c:f>
              <c:numCache>
                <c:formatCode>0.00</c:formatCode>
                <c:ptCount val="28"/>
                <c:pt idx="0">
                  <c:v>69.849999999999994</c:v>
                </c:pt>
                <c:pt idx="1">
                  <c:v>64.377682403433482</c:v>
                </c:pt>
                <c:pt idx="2">
                  <c:v>82.051282051282044</c:v>
                </c:pt>
                <c:pt idx="3">
                  <c:v>73.333333333333329</c:v>
                </c:pt>
                <c:pt idx="4">
                  <c:v>83.636363636363626</c:v>
                </c:pt>
                <c:pt idx="5">
                  <c:v>71.428571428571431</c:v>
                </c:pt>
                <c:pt idx="6">
                  <c:v>67.948717948717956</c:v>
                </c:pt>
                <c:pt idx="7">
                  <c:v>70.422535211267601</c:v>
                </c:pt>
                <c:pt idx="8">
                  <c:v>77.777777777777786</c:v>
                </c:pt>
                <c:pt idx="9">
                  <c:v>82.608695652173907</c:v>
                </c:pt>
                <c:pt idx="10">
                  <c:v>76.923076923076934</c:v>
                </c:pt>
                <c:pt idx="11">
                  <c:v>84.821428571428569</c:v>
                </c:pt>
                <c:pt idx="12">
                  <c:v>32.352941176470587</c:v>
                </c:pt>
                <c:pt idx="13">
                  <c:v>50</c:v>
                </c:pt>
                <c:pt idx="14">
                  <c:v>79.166666666666657</c:v>
                </c:pt>
                <c:pt idx="15">
                  <c:v>85.714285714285708</c:v>
                </c:pt>
                <c:pt idx="16">
                  <c:v>72.727272727272734</c:v>
                </c:pt>
                <c:pt idx="17">
                  <c:v>51.785714285714292</c:v>
                </c:pt>
                <c:pt idx="18">
                  <c:v>73.181818181818187</c:v>
                </c:pt>
                <c:pt idx="19">
                  <c:v>57.843137254901968</c:v>
                </c:pt>
                <c:pt idx="20">
                  <c:v>61.29032258064516</c:v>
                </c:pt>
                <c:pt idx="21">
                  <c:v>82.222222222222214</c:v>
                </c:pt>
                <c:pt idx="22">
                  <c:v>51.428571428571423</c:v>
                </c:pt>
                <c:pt idx="23">
                  <c:v>80.645161290322577</c:v>
                </c:pt>
                <c:pt idx="24">
                  <c:v>85.294117647058826</c:v>
                </c:pt>
                <c:pt idx="25">
                  <c:v>77.941176470588232</c:v>
                </c:pt>
                <c:pt idx="26">
                  <c:v>60</c:v>
                </c:pt>
                <c:pt idx="27">
                  <c:v>72.727272727272734</c:v>
                </c:pt>
              </c:numCache>
            </c:numRef>
          </c:val>
          <c:extLst>
            <c:ext xmlns:c16="http://schemas.microsoft.com/office/drawing/2014/chart" uri="{C3380CC4-5D6E-409C-BE32-E72D297353CC}">
              <c16:uniqueId val="{00000001-A3E4-427B-86E3-029455205557}"/>
            </c:ext>
          </c:extLst>
        </c:ser>
        <c:ser>
          <c:idx val="2"/>
          <c:order val="2"/>
          <c:tx>
            <c:strRef>
              <c:f>Sheet1!$PK$8</c:f>
              <c:strCache>
                <c:ptCount val="1"/>
                <c:pt idx="0">
                  <c:v>Наети земи</c:v>
                </c:pt>
              </c:strCache>
            </c:strRef>
          </c:tx>
          <c:spPr>
            <a:solidFill>
              <a:schemeClr val="accent3"/>
            </a:solidFill>
            <a:ln>
              <a:noFill/>
            </a:ln>
            <a:effectLst/>
          </c:spPr>
          <c:invertIfNegative val="0"/>
          <c:cat>
            <c:strRef>
              <c:f>Sheet1!$PL$5:$QM$5</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Sheet1!$PL$8:$QM$8</c:f>
              <c:numCache>
                <c:formatCode>0.00</c:formatCode>
                <c:ptCount val="28"/>
                <c:pt idx="0">
                  <c:v>64.930000000000007</c:v>
                </c:pt>
                <c:pt idx="1">
                  <c:v>58.369098712446352</c:v>
                </c:pt>
                <c:pt idx="2">
                  <c:v>69.230769230769226</c:v>
                </c:pt>
                <c:pt idx="3">
                  <c:v>93.333333333333329</c:v>
                </c:pt>
                <c:pt idx="4">
                  <c:v>81.818181818181827</c:v>
                </c:pt>
                <c:pt idx="5">
                  <c:v>28.571428571428569</c:v>
                </c:pt>
                <c:pt idx="6">
                  <c:v>58.333333333333336</c:v>
                </c:pt>
                <c:pt idx="7">
                  <c:v>70.422535211267601</c:v>
                </c:pt>
                <c:pt idx="8">
                  <c:v>85.18518518518519</c:v>
                </c:pt>
                <c:pt idx="9">
                  <c:v>93.478260869565219</c:v>
                </c:pt>
                <c:pt idx="10">
                  <c:v>71.15384615384616</c:v>
                </c:pt>
                <c:pt idx="11">
                  <c:v>62.5</c:v>
                </c:pt>
                <c:pt idx="12">
                  <c:v>76.470588235294116</c:v>
                </c:pt>
                <c:pt idx="13">
                  <c:v>25</c:v>
                </c:pt>
                <c:pt idx="14">
                  <c:v>79.166666666666657</c:v>
                </c:pt>
                <c:pt idx="15">
                  <c:v>57.142857142857139</c:v>
                </c:pt>
                <c:pt idx="16">
                  <c:v>84.848484848484844</c:v>
                </c:pt>
                <c:pt idx="17">
                  <c:v>16.071428571428573</c:v>
                </c:pt>
                <c:pt idx="18">
                  <c:v>64.090909090909093</c:v>
                </c:pt>
                <c:pt idx="19">
                  <c:v>67.64705882352942</c:v>
                </c:pt>
                <c:pt idx="20">
                  <c:v>58.064516129032263</c:v>
                </c:pt>
                <c:pt idx="21">
                  <c:v>66.666666666666657</c:v>
                </c:pt>
                <c:pt idx="22">
                  <c:v>61.428571428571431</c:v>
                </c:pt>
                <c:pt idx="23">
                  <c:v>61.29032258064516</c:v>
                </c:pt>
                <c:pt idx="24">
                  <c:v>47.058823529411761</c:v>
                </c:pt>
                <c:pt idx="25">
                  <c:v>83.82352941176471</c:v>
                </c:pt>
                <c:pt idx="26">
                  <c:v>69.333333333333343</c:v>
                </c:pt>
                <c:pt idx="27">
                  <c:v>63.636363636363633</c:v>
                </c:pt>
              </c:numCache>
            </c:numRef>
          </c:val>
          <c:extLst>
            <c:ext xmlns:c16="http://schemas.microsoft.com/office/drawing/2014/chart" uri="{C3380CC4-5D6E-409C-BE32-E72D297353CC}">
              <c16:uniqueId val="{00000002-A3E4-427B-86E3-029455205557}"/>
            </c:ext>
          </c:extLst>
        </c:ser>
        <c:ser>
          <c:idx val="3"/>
          <c:order val="3"/>
          <c:tx>
            <c:strRef>
              <c:f>Sheet1!$PK$9</c:f>
              <c:strCache>
                <c:ptCount val="1"/>
                <c:pt idx="0">
                  <c:v>Съвместно обработвани земи</c:v>
                </c:pt>
              </c:strCache>
            </c:strRef>
          </c:tx>
          <c:spPr>
            <a:solidFill>
              <a:schemeClr val="accent4"/>
            </a:solidFill>
            <a:ln>
              <a:noFill/>
            </a:ln>
            <a:effectLst/>
          </c:spPr>
          <c:invertIfNegative val="0"/>
          <c:cat>
            <c:strRef>
              <c:f>Sheet1!$PL$5:$QM$5</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Sheet1!$PL$9:$QM$9</c:f>
              <c:numCache>
                <c:formatCode>0.00</c:formatCode>
                <c:ptCount val="28"/>
                <c:pt idx="0">
                  <c:v>2.3199999999999998</c:v>
                </c:pt>
                <c:pt idx="1">
                  <c:v>1.2875536480686696</c:v>
                </c:pt>
                <c:pt idx="2">
                  <c:v>2.5641025641025639</c:v>
                </c:pt>
                <c:pt idx="3">
                  <c:v>0</c:v>
                </c:pt>
                <c:pt idx="4">
                  <c:v>7.2727272727272725</c:v>
                </c:pt>
                <c:pt idx="5">
                  <c:v>0</c:v>
                </c:pt>
                <c:pt idx="6">
                  <c:v>0.64102564102564097</c:v>
                </c:pt>
                <c:pt idx="7">
                  <c:v>1.4084507042253522</c:v>
                </c:pt>
                <c:pt idx="8">
                  <c:v>11.111111111111111</c:v>
                </c:pt>
                <c:pt idx="9">
                  <c:v>6.5217391304347823</c:v>
                </c:pt>
                <c:pt idx="10">
                  <c:v>0</c:v>
                </c:pt>
                <c:pt idx="11">
                  <c:v>0.89285714285714279</c:v>
                </c:pt>
                <c:pt idx="12">
                  <c:v>2.9411764705882351</c:v>
                </c:pt>
                <c:pt idx="13">
                  <c:v>0</c:v>
                </c:pt>
                <c:pt idx="14">
                  <c:v>2.083333333333333</c:v>
                </c:pt>
                <c:pt idx="15">
                  <c:v>0</c:v>
                </c:pt>
                <c:pt idx="16">
                  <c:v>3.0303030303030303</c:v>
                </c:pt>
                <c:pt idx="17">
                  <c:v>1.7857142857142856</c:v>
                </c:pt>
                <c:pt idx="18">
                  <c:v>2.7272727272727271</c:v>
                </c:pt>
                <c:pt idx="19">
                  <c:v>1.9607843137254901</c:v>
                </c:pt>
                <c:pt idx="20">
                  <c:v>0</c:v>
                </c:pt>
                <c:pt idx="21">
                  <c:v>2.2222222222222223</c:v>
                </c:pt>
                <c:pt idx="22">
                  <c:v>0</c:v>
                </c:pt>
                <c:pt idx="23">
                  <c:v>0</c:v>
                </c:pt>
                <c:pt idx="24">
                  <c:v>8.8235294117647065</c:v>
                </c:pt>
                <c:pt idx="25">
                  <c:v>0</c:v>
                </c:pt>
                <c:pt idx="26">
                  <c:v>2.666666666666667</c:v>
                </c:pt>
                <c:pt idx="27">
                  <c:v>0</c:v>
                </c:pt>
              </c:numCache>
            </c:numRef>
          </c:val>
          <c:extLst>
            <c:ext xmlns:c16="http://schemas.microsoft.com/office/drawing/2014/chart" uri="{C3380CC4-5D6E-409C-BE32-E72D297353CC}">
              <c16:uniqueId val="{00000003-A3E4-427B-86E3-029455205557}"/>
            </c:ext>
          </c:extLst>
        </c:ser>
        <c:dLbls>
          <c:showLegendKey val="0"/>
          <c:showVal val="0"/>
          <c:showCatName val="0"/>
          <c:showSerName val="0"/>
          <c:showPercent val="0"/>
          <c:showBubbleSize val="0"/>
        </c:dLbls>
        <c:gapWidth val="219"/>
        <c:overlap val="-27"/>
        <c:axId val="217445631"/>
        <c:axId val="217447071"/>
      </c:barChart>
      <c:catAx>
        <c:axId val="217445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7447071"/>
        <c:crosses val="autoZero"/>
        <c:auto val="1"/>
        <c:lblAlgn val="ctr"/>
        <c:lblOffset val="100"/>
        <c:noMultiLvlLbl val="0"/>
      </c:catAx>
      <c:valAx>
        <c:axId val="217447071"/>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17445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Sheet1!$NB$251</c:f>
              <c:strCache>
                <c:ptCount val="1"/>
                <c:pt idx="0">
                  <c:v>Покупко-продажба</c:v>
                </c:pt>
              </c:strCache>
            </c:strRef>
          </c:tx>
          <c:spPr>
            <a:solidFill>
              <a:schemeClr val="accent1"/>
            </a:solidFill>
            <a:ln>
              <a:noFill/>
            </a:ln>
            <a:effectLst/>
          </c:spPr>
          <c:invertIfNegative val="0"/>
          <c:cat>
            <c:strRef>
              <c:f>Sheet1!$NC$250:$NY$250</c:f>
              <c:strCache>
                <c:ptCount val="23"/>
                <c:pt idx="0">
                  <c:v>Недостатъчна информация</c:v>
                </c:pt>
                <c:pt idx="1">
                  <c:v>Оказване на натиск</c:v>
                </c:pt>
                <c:pt idx="2">
                  <c:v>Липса на свободни земеделски земи</c:v>
                </c:pt>
                <c:pt idx="3">
                  <c:v>Силна разпокъсаност на парцелите</c:v>
                </c:pt>
                <c:pt idx="4">
                  <c:v>Замърсеност, ниско плодородие или ерозия</c:v>
                </c:pt>
                <c:pt idx="5">
                  <c:v>Липса или недостъпност на води за напояване</c:v>
                </c:pt>
                <c:pt idx="6">
                  <c:v>Високи цени</c:v>
                </c:pt>
                <c:pt idx="7">
                  <c:v>Необходимост от сделки с много (съ)собственици</c:v>
                </c:pt>
                <c:pt idx="8">
                  <c:v>Високи разходи за намиране на добър партньор</c:v>
                </c:pt>
                <c:pt idx="9">
                  <c:v>Високи разходи за договаряне</c:v>
                </c:pt>
                <c:pt idx="10">
                  <c:v>Високи разходи за контрол на договореностите</c:v>
                </c:pt>
                <c:pt idx="11">
                  <c:v>Високи разходи за оспорване на конфликти</c:v>
                </c:pt>
                <c:pt idx="12">
                  <c:v>Високи разходи за формални регистрации</c:v>
                </c:pt>
                <c:pt idx="13">
                  <c:v>Високи разходи за спазване на нормативни стандарти и ограничения</c:v>
                </c:pt>
                <c:pt idx="14">
                  <c:v>Липса на финансови и други ресурси</c:v>
                </c:pt>
                <c:pt idx="15">
                  <c:v>Честа промяна на партньорите в сделките</c:v>
                </c:pt>
                <c:pt idx="16">
                  <c:v>Неизгодна е промяна в размера на използвана земя</c:v>
                </c:pt>
                <c:pt idx="17">
                  <c:v>Ненужно или неизгодно напояване</c:v>
                </c:pt>
                <c:pt idx="18">
                  <c:v>Високи данъци</c:v>
                </c:pt>
                <c:pt idx="19">
                  <c:v>Невъзможност за опазване на реколтата</c:v>
                </c:pt>
                <c:pt idx="20">
                  <c:v>Неуточнена или оспорвана собственост на земите</c:v>
                </c:pt>
                <c:pt idx="21">
                  <c:v>Честа промяна на нормативната уредба</c:v>
                </c:pt>
                <c:pt idx="22">
                  <c:v>Други ограничения</c:v>
                </c:pt>
              </c:strCache>
            </c:strRef>
          </c:cat>
          <c:val>
            <c:numRef>
              <c:f>Sheet1!$NC$251:$NY$251</c:f>
              <c:numCache>
                <c:formatCode>0.00</c:formatCode>
                <c:ptCount val="23"/>
                <c:pt idx="0">
                  <c:v>12.753623188405797</c:v>
                </c:pt>
                <c:pt idx="1">
                  <c:v>5.5072463768115938</c:v>
                </c:pt>
                <c:pt idx="2">
                  <c:v>33.333333333333329</c:v>
                </c:pt>
                <c:pt idx="3">
                  <c:v>24.927536231884059</c:v>
                </c:pt>
                <c:pt idx="4">
                  <c:v>7.5362318840579716</c:v>
                </c:pt>
                <c:pt idx="5">
                  <c:v>10.144927536231885</c:v>
                </c:pt>
                <c:pt idx="6">
                  <c:v>33.043478260869563</c:v>
                </c:pt>
                <c:pt idx="7">
                  <c:v>25.507246376811594</c:v>
                </c:pt>
                <c:pt idx="8">
                  <c:v>4.9275362318840585</c:v>
                </c:pt>
                <c:pt idx="9">
                  <c:v>6.9565217391304346</c:v>
                </c:pt>
                <c:pt idx="10">
                  <c:v>2.318840579710145</c:v>
                </c:pt>
                <c:pt idx="11">
                  <c:v>2.8985507246376812</c:v>
                </c:pt>
                <c:pt idx="12">
                  <c:v>5.2173913043478262</c:v>
                </c:pt>
                <c:pt idx="13">
                  <c:v>6.0869565217391308</c:v>
                </c:pt>
                <c:pt idx="14">
                  <c:v>12.753623188405797</c:v>
                </c:pt>
                <c:pt idx="15">
                  <c:v>2.318840579710145</c:v>
                </c:pt>
                <c:pt idx="16">
                  <c:v>4.3478260869565215</c:v>
                </c:pt>
                <c:pt idx="17">
                  <c:v>2.0289855072463765</c:v>
                </c:pt>
                <c:pt idx="18">
                  <c:v>6.9565217391304346</c:v>
                </c:pt>
                <c:pt idx="19">
                  <c:v>5.2173913043478262</c:v>
                </c:pt>
                <c:pt idx="20">
                  <c:v>16.521739130434781</c:v>
                </c:pt>
                <c:pt idx="21">
                  <c:v>4.057971014492753</c:v>
                </c:pt>
                <c:pt idx="22">
                  <c:v>0.28985507246376813</c:v>
                </c:pt>
              </c:numCache>
            </c:numRef>
          </c:val>
          <c:extLst>
            <c:ext xmlns:c16="http://schemas.microsoft.com/office/drawing/2014/chart" uri="{C3380CC4-5D6E-409C-BE32-E72D297353CC}">
              <c16:uniqueId val="{00000000-666C-40EB-8CA5-FE61403AC457}"/>
            </c:ext>
          </c:extLst>
        </c:ser>
        <c:ser>
          <c:idx val="1"/>
          <c:order val="1"/>
          <c:tx>
            <c:strRef>
              <c:f>Sheet1!$NB$252</c:f>
              <c:strCache>
                <c:ptCount val="1"/>
                <c:pt idx="0">
                  <c:v>Краткосрочен наем земя</c:v>
                </c:pt>
              </c:strCache>
            </c:strRef>
          </c:tx>
          <c:spPr>
            <a:solidFill>
              <a:schemeClr val="accent2"/>
            </a:solidFill>
            <a:ln>
              <a:noFill/>
            </a:ln>
            <a:effectLst/>
          </c:spPr>
          <c:invertIfNegative val="0"/>
          <c:cat>
            <c:strRef>
              <c:f>Sheet1!$NC$250:$NY$250</c:f>
              <c:strCache>
                <c:ptCount val="23"/>
                <c:pt idx="0">
                  <c:v>Недостатъчна информация</c:v>
                </c:pt>
                <c:pt idx="1">
                  <c:v>Оказване на натиск</c:v>
                </c:pt>
                <c:pt idx="2">
                  <c:v>Липса на свободни земеделски земи</c:v>
                </c:pt>
                <c:pt idx="3">
                  <c:v>Силна разпокъсаност на парцелите</c:v>
                </c:pt>
                <c:pt idx="4">
                  <c:v>Замърсеност, ниско плодородие или ерозия</c:v>
                </c:pt>
                <c:pt idx="5">
                  <c:v>Липса или недостъпност на води за напояване</c:v>
                </c:pt>
                <c:pt idx="6">
                  <c:v>Високи цени</c:v>
                </c:pt>
                <c:pt idx="7">
                  <c:v>Необходимост от сделки с много (съ)собственици</c:v>
                </c:pt>
                <c:pt idx="8">
                  <c:v>Високи разходи за намиране на добър партньор</c:v>
                </c:pt>
                <c:pt idx="9">
                  <c:v>Високи разходи за договаряне</c:v>
                </c:pt>
                <c:pt idx="10">
                  <c:v>Високи разходи за контрол на договореностите</c:v>
                </c:pt>
                <c:pt idx="11">
                  <c:v>Високи разходи за оспорване на конфликти</c:v>
                </c:pt>
                <c:pt idx="12">
                  <c:v>Високи разходи за формални регистрации</c:v>
                </c:pt>
                <c:pt idx="13">
                  <c:v>Високи разходи за спазване на нормативни стандарти и ограничения</c:v>
                </c:pt>
                <c:pt idx="14">
                  <c:v>Липса на финансови и други ресурси</c:v>
                </c:pt>
                <c:pt idx="15">
                  <c:v>Честа промяна на партньорите в сделките</c:v>
                </c:pt>
                <c:pt idx="16">
                  <c:v>Неизгодна е промяна в размера на използвана земя</c:v>
                </c:pt>
                <c:pt idx="17">
                  <c:v>Ненужно или неизгодно напояване</c:v>
                </c:pt>
                <c:pt idx="18">
                  <c:v>Високи данъци</c:v>
                </c:pt>
                <c:pt idx="19">
                  <c:v>Невъзможност за опазване на реколтата</c:v>
                </c:pt>
                <c:pt idx="20">
                  <c:v>Неуточнена или оспорвана собственост на земите</c:v>
                </c:pt>
                <c:pt idx="21">
                  <c:v>Честа промяна на нормативната уредба</c:v>
                </c:pt>
                <c:pt idx="22">
                  <c:v>Други ограничения</c:v>
                </c:pt>
              </c:strCache>
            </c:strRef>
          </c:cat>
          <c:val>
            <c:numRef>
              <c:f>Sheet1!$NC$252:$NY$252</c:f>
              <c:numCache>
                <c:formatCode>0.00</c:formatCode>
                <c:ptCount val="23"/>
                <c:pt idx="0">
                  <c:v>7.5362318840579716</c:v>
                </c:pt>
                <c:pt idx="1">
                  <c:v>6.3768115942028984</c:v>
                </c:pt>
                <c:pt idx="2">
                  <c:v>20.869565217391305</c:v>
                </c:pt>
                <c:pt idx="3">
                  <c:v>21.44927536231884</c:v>
                </c:pt>
                <c:pt idx="4">
                  <c:v>5.7971014492753623</c:v>
                </c:pt>
                <c:pt idx="5">
                  <c:v>4.9275362318840585</c:v>
                </c:pt>
                <c:pt idx="6">
                  <c:v>13.043478260869565</c:v>
                </c:pt>
                <c:pt idx="7">
                  <c:v>13.623188405797102</c:v>
                </c:pt>
                <c:pt idx="8">
                  <c:v>5.7971014492753623</c:v>
                </c:pt>
                <c:pt idx="9">
                  <c:v>6.0869565217391308</c:v>
                </c:pt>
                <c:pt idx="10">
                  <c:v>3.1884057971014492</c:v>
                </c:pt>
                <c:pt idx="11">
                  <c:v>2.6086956521739131</c:v>
                </c:pt>
                <c:pt idx="12">
                  <c:v>3.7681159420289858</c:v>
                </c:pt>
                <c:pt idx="13">
                  <c:v>3.4782608695652173</c:v>
                </c:pt>
                <c:pt idx="14">
                  <c:v>6.666666666666667</c:v>
                </c:pt>
                <c:pt idx="15">
                  <c:v>6.666666666666667</c:v>
                </c:pt>
                <c:pt idx="16">
                  <c:v>4.63768115942029</c:v>
                </c:pt>
                <c:pt idx="17">
                  <c:v>1.1594202898550725</c:v>
                </c:pt>
                <c:pt idx="18">
                  <c:v>2.318840579710145</c:v>
                </c:pt>
                <c:pt idx="19">
                  <c:v>6.9565217391304346</c:v>
                </c:pt>
                <c:pt idx="20">
                  <c:v>8.9855072463768124</c:v>
                </c:pt>
                <c:pt idx="21">
                  <c:v>4.057971014492753</c:v>
                </c:pt>
                <c:pt idx="22">
                  <c:v>0.86956521739130432</c:v>
                </c:pt>
              </c:numCache>
            </c:numRef>
          </c:val>
          <c:extLst>
            <c:ext xmlns:c16="http://schemas.microsoft.com/office/drawing/2014/chart" uri="{C3380CC4-5D6E-409C-BE32-E72D297353CC}">
              <c16:uniqueId val="{00000001-666C-40EB-8CA5-FE61403AC457}"/>
            </c:ext>
          </c:extLst>
        </c:ser>
        <c:ser>
          <c:idx val="2"/>
          <c:order val="2"/>
          <c:tx>
            <c:strRef>
              <c:f>Sheet1!$NB$253</c:f>
              <c:strCache>
                <c:ptCount val="1"/>
                <c:pt idx="0">
                  <c:v>Дългосрочна аренда земя</c:v>
                </c:pt>
              </c:strCache>
            </c:strRef>
          </c:tx>
          <c:spPr>
            <a:solidFill>
              <a:schemeClr val="accent3"/>
            </a:solidFill>
            <a:ln>
              <a:noFill/>
            </a:ln>
            <a:effectLst/>
          </c:spPr>
          <c:invertIfNegative val="0"/>
          <c:cat>
            <c:strRef>
              <c:f>Sheet1!$NC$250:$NY$250</c:f>
              <c:strCache>
                <c:ptCount val="23"/>
                <c:pt idx="0">
                  <c:v>Недостатъчна информация</c:v>
                </c:pt>
                <c:pt idx="1">
                  <c:v>Оказване на натиск</c:v>
                </c:pt>
                <c:pt idx="2">
                  <c:v>Липса на свободни земеделски земи</c:v>
                </c:pt>
                <c:pt idx="3">
                  <c:v>Силна разпокъсаност на парцелите</c:v>
                </c:pt>
                <c:pt idx="4">
                  <c:v>Замърсеност, ниско плодородие или ерозия</c:v>
                </c:pt>
                <c:pt idx="5">
                  <c:v>Липса или недостъпност на води за напояване</c:v>
                </c:pt>
                <c:pt idx="6">
                  <c:v>Високи цени</c:v>
                </c:pt>
                <c:pt idx="7">
                  <c:v>Необходимост от сделки с много (съ)собственици</c:v>
                </c:pt>
                <c:pt idx="8">
                  <c:v>Високи разходи за намиране на добър партньор</c:v>
                </c:pt>
                <c:pt idx="9">
                  <c:v>Високи разходи за договаряне</c:v>
                </c:pt>
                <c:pt idx="10">
                  <c:v>Високи разходи за контрол на договореностите</c:v>
                </c:pt>
                <c:pt idx="11">
                  <c:v>Високи разходи за оспорване на конфликти</c:v>
                </c:pt>
                <c:pt idx="12">
                  <c:v>Високи разходи за формални регистрации</c:v>
                </c:pt>
                <c:pt idx="13">
                  <c:v>Високи разходи за спазване на нормативни стандарти и ограничения</c:v>
                </c:pt>
                <c:pt idx="14">
                  <c:v>Липса на финансови и други ресурси</c:v>
                </c:pt>
                <c:pt idx="15">
                  <c:v>Честа промяна на партньорите в сделките</c:v>
                </c:pt>
                <c:pt idx="16">
                  <c:v>Неизгодна е промяна в размера на използвана земя</c:v>
                </c:pt>
                <c:pt idx="17">
                  <c:v>Ненужно или неизгодно напояване</c:v>
                </c:pt>
                <c:pt idx="18">
                  <c:v>Високи данъци</c:v>
                </c:pt>
                <c:pt idx="19">
                  <c:v>Невъзможност за опазване на реколтата</c:v>
                </c:pt>
                <c:pt idx="20">
                  <c:v>Неуточнена или оспорвана собственост на земите</c:v>
                </c:pt>
                <c:pt idx="21">
                  <c:v>Честа промяна на нормативната уредба</c:v>
                </c:pt>
                <c:pt idx="22">
                  <c:v>Други ограничения</c:v>
                </c:pt>
              </c:strCache>
            </c:strRef>
          </c:cat>
          <c:val>
            <c:numRef>
              <c:f>Sheet1!$NC$253:$NY$253</c:f>
              <c:numCache>
                <c:formatCode>0.00</c:formatCode>
                <c:ptCount val="23"/>
                <c:pt idx="0">
                  <c:v>6.9565217391304346</c:v>
                </c:pt>
                <c:pt idx="1">
                  <c:v>4.9275362318840585</c:v>
                </c:pt>
                <c:pt idx="2">
                  <c:v>30.724637681159422</c:v>
                </c:pt>
                <c:pt idx="3">
                  <c:v>26.376811594202898</c:v>
                </c:pt>
                <c:pt idx="4">
                  <c:v>8.9855072463768124</c:v>
                </c:pt>
                <c:pt idx="5">
                  <c:v>7.5362318840579716</c:v>
                </c:pt>
                <c:pt idx="6">
                  <c:v>19.420289855072465</c:v>
                </c:pt>
                <c:pt idx="7">
                  <c:v>26.666666666666668</c:v>
                </c:pt>
                <c:pt idx="8">
                  <c:v>5.5072463768115938</c:v>
                </c:pt>
                <c:pt idx="9">
                  <c:v>8.695652173913043</c:v>
                </c:pt>
                <c:pt idx="10">
                  <c:v>3.7681159420289858</c:v>
                </c:pt>
                <c:pt idx="11">
                  <c:v>2.318840579710145</c:v>
                </c:pt>
                <c:pt idx="12">
                  <c:v>4.9275362318840585</c:v>
                </c:pt>
                <c:pt idx="13">
                  <c:v>4.3478260869565215</c:v>
                </c:pt>
                <c:pt idx="14">
                  <c:v>7.2463768115942031</c:v>
                </c:pt>
                <c:pt idx="15">
                  <c:v>2.8985507246376812</c:v>
                </c:pt>
                <c:pt idx="16">
                  <c:v>5.5072463768115938</c:v>
                </c:pt>
                <c:pt idx="17">
                  <c:v>2.8985507246376812</c:v>
                </c:pt>
                <c:pt idx="18">
                  <c:v>2.318840579710145</c:v>
                </c:pt>
                <c:pt idx="19">
                  <c:v>4.9275362318840585</c:v>
                </c:pt>
                <c:pt idx="20">
                  <c:v>13.043478260869565</c:v>
                </c:pt>
                <c:pt idx="21">
                  <c:v>5.5072463768115938</c:v>
                </c:pt>
                <c:pt idx="22">
                  <c:v>0.28985507246376813</c:v>
                </c:pt>
              </c:numCache>
            </c:numRef>
          </c:val>
          <c:extLst>
            <c:ext xmlns:c16="http://schemas.microsoft.com/office/drawing/2014/chart" uri="{C3380CC4-5D6E-409C-BE32-E72D297353CC}">
              <c16:uniqueId val="{00000002-666C-40EB-8CA5-FE61403AC457}"/>
            </c:ext>
          </c:extLst>
        </c:ser>
        <c:ser>
          <c:idx val="3"/>
          <c:order val="3"/>
          <c:tx>
            <c:strRef>
              <c:f>Sheet1!$NB$254</c:f>
              <c:strCache>
                <c:ptCount val="1"/>
                <c:pt idx="0">
                  <c:v>Вода за напояване</c:v>
                </c:pt>
              </c:strCache>
            </c:strRef>
          </c:tx>
          <c:spPr>
            <a:solidFill>
              <a:schemeClr val="accent4"/>
            </a:solidFill>
            <a:ln>
              <a:noFill/>
            </a:ln>
            <a:effectLst/>
          </c:spPr>
          <c:invertIfNegative val="0"/>
          <c:cat>
            <c:strRef>
              <c:f>Sheet1!$NC$250:$NY$250</c:f>
              <c:strCache>
                <c:ptCount val="23"/>
                <c:pt idx="0">
                  <c:v>Недостатъчна информация</c:v>
                </c:pt>
                <c:pt idx="1">
                  <c:v>Оказване на натиск</c:v>
                </c:pt>
                <c:pt idx="2">
                  <c:v>Липса на свободни земеделски земи</c:v>
                </c:pt>
                <c:pt idx="3">
                  <c:v>Силна разпокъсаност на парцелите</c:v>
                </c:pt>
                <c:pt idx="4">
                  <c:v>Замърсеност, ниско плодородие или ерозия</c:v>
                </c:pt>
                <c:pt idx="5">
                  <c:v>Липса или недостъпност на води за напояване</c:v>
                </c:pt>
                <c:pt idx="6">
                  <c:v>Високи цени</c:v>
                </c:pt>
                <c:pt idx="7">
                  <c:v>Необходимост от сделки с много (съ)собственици</c:v>
                </c:pt>
                <c:pt idx="8">
                  <c:v>Високи разходи за намиране на добър партньор</c:v>
                </c:pt>
                <c:pt idx="9">
                  <c:v>Високи разходи за договаряне</c:v>
                </c:pt>
                <c:pt idx="10">
                  <c:v>Високи разходи за контрол на договореностите</c:v>
                </c:pt>
                <c:pt idx="11">
                  <c:v>Високи разходи за оспорване на конфликти</c:v>
                </c:pt>
                <c:pt idx="12">
                  <c:v>Високи разходи за формални регистрации</c:v>
                </c:pt>
                <c:pt idx="13">
                  <c:v>Високи разходи за спазване на нормативни стандарти и ограничения</c:v>
                </c:pt>
                <c:pt idx="14">
                  <c:v>Липса на финансови и други ресурси</c:v>
                </c:pt>
                <c:pt idx="15">
                  <c:v>Честа промяна на партньорите в сделките</c:v>
                </c:pt>
                <c:pt idx="16">
                  <c:v>Неизгодна е промяна в размера на използвана земя</c:v>
                </c:pt>
                <c:pt idx="17">
                  <c:v>Ненужно или неизгодно напояване</c:v>
                </c:pt>
                <c:pt idx="18">
                  <c:v>Високи данъци</c:v>
                </c:pt>
                <c:pt idx="19">
                  <c:v>Невъзможност за опазване на реколтата</c:v>
                </c:pt>
                <c:pt idx="20">
                  <c:v>Неуточнена или оспорвана собственост на земите</c:v>
                </c:pt>
                <c:pt idx="21">
                  <c:v>Честа промяна на нормативната уредба</c:v>
                </c:pt>
                <c:pt idx="22">
                  <c:v>Други ограничения</c:v>
                </c:pt>
              </c:strCache>
            </c:strRef>
          </c:cat>
          <c:val>
            <c:numRef>
              <c:f>Sheet1!$NC$254:$NY$254</c:f>
              <c:numCache>
                <c:formatCode>0.00</c:formatCode>
                <c:ptCount val="23"/>
                <c:pt idx="0">
                  <c:v>3.7681159420289858</c:v>
                </c:pt>
                <c:pt idx="1">
                  <c:v>2.0289855072463765</c:v>
                </c:pt>
                <c:pt idx="2">
                  <c:v>5.5072463768115938</c:v>
                </c:pt>
                <c:pt idx="3">
                  <c:v>4.3478260869565215</c:v>
                </c:pt>
                <c:pt idx="4">
                  <c:v>4.9275362318840585</c:v>
                </c:pt>
                <c:pt idx="5">
                  <c:v>20</c:v>
                </c:pt>
                <c:pt idx="6">
                  <c:v>14.202898550724639</c:v>
                </c:pt>
                <c:pt idx="7">
                  <c:v>5.2173913043478262</c:v>
                </c:pt>
                <c:pt idx="8">
                  <c:v>3.7681159420289858</c:v>
                </c:pt>
                <c:pt idx="9">
                  <c:v>3.4782608695652173</c:v>
                </c:pt>
                <c:pt idx="10">
                  <c:v>2.0289855072463765</c:v>
                </c:pt>
                <c:pt idx="11">
                  <c:v>2.0289855072463765</c:v>
                </c:pt>
                <c:pt idx="12">
                  <c:v>6.0869565217391308</c:v>
                </c:pt>
                <c:pt idx="13">
                  <c:v>9.27536231884058</c:v>
                </c:pt>
                <c:pt idx="14">
                  <c:v>9.27536231884058</c:v>
                </c:pt>
                <c:pt idx="15">
                  <c:v>2.318840579710145</c:v>
                </c:pt>
                <c:pt idx="16">
                  <c:v>2.6086956521739131</c:v>
                </c:pt>
                <c:pt idx="17">
                  <c:v>11.014492753623188</c:v>
                </c:pt>
                <c:pt idx="18">
                  <c:v>4.3478260869565215</c:v>
                </c:pt>
                <c:pt idx="19">
                  <c:v>6.3768115942028984</c:v>
                </c:pt>
                <c:pt idx="20">
                  <c:v>0.57971014492753625</c:v>
                </c:pt>
                <c:pt idx="21">
                  <c:v>7.5362318840579716</c:v>
                </c:pt>
                <c:pt idx="22">
                  <c:v>0.57971014492753625</c:v>
                </c:pt>
              </c:numCache>
            </c:numRef>
          </c:val>
          <c:extLst>
            <c:ext xmlns:c16="http://schemas.microsoft.com/office/drawing/2014/chart" uri="{C3380CC4-5D6E-409C-BE32-E72D297353CC}">
              <c16:uniqueId val="{00000003-666C-40EB-8CA5-FE61403AC457}"/>
            </c:ext>
          </c:extLst>
        </c:ser>
        <c:dLbls>
          <c:showLegendKey val="0"/>
          <c:showVal val="0"/>
          <c:showCatName val="0"/>
          <c:showSerName val="0"/>
          <c:showPercent val="0"/>
          <c:showBubbleSize val="0"/>
        </c:dLbls>
        <c:gapWidth val="182"/>
        <c:axId val="1929107888"/>
        <c:axId val="1929106928"/>
      </c:barChart>
      <c:catAx>
        <c:axId val="1929107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9106928"/>
        <c:crosses val="autoZero"/>
        <c:auto val="1"/>
        <c:lblAlgn val="ctr"/>
        <c:lblOffset val="100"/>
        <c:noMultiLvlLbl val="0"/>
      </c:catAx>
      <c:valAx>
        <c:axId val="19291069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2910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Sheet1!$NS$20</c:f>
              <c:strCache>
                <c:ptCount val="1"/>
                <c:pt idx="0">
                  <c:v>Собствена земя</c:v>
                </c:pt>
              </c:strCache>
            </c:strRef>
          </c:tx>
          <c:spPr>
            <a:solidFill>
              <a:schemeClr val="accent1"/>
            </a:solidFill>
            <a:ln>
              <a:noFill/>
            </a:ln>
            <a:effectLst/>
          </c:spPr>
          <c:invertIfNegative val="0"/>
          <c:cat>
            <c:strRef>
              <c:f>Sheet1!$NT$19:$OU$19</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Sheet1!$NT$20:$OU$20</c:f>
              <c:numCache>
                <c:formatCode>0.00</c:formatCode>
                <c:ptCount val="28"/>
                <c:pt idx="0">
                  <c:v>41.071431957928013</c:v>
                </c:pt>
                <c:pt idx="1">
                  <c:v>28.791223447428926</c:v>
                </c:pt>
                <c:pt idx="2">
                  <c:v>27.036016919865634</c:v>
                </c:pt>
                <c:pt idx="3">
                  <c:v>33.04754481683554</c:v>
                </c:pt>
                <c:pt idx="4">
                  <c:v>21.435826840548202</c:v>
                </c:pt>
                <c:pt idx="5">
                  <c:v>18.867924528301888</c:v>
                </c:pt>
                <c:pt idx="6">
                  <c:v>38.265511723388293</c:v>
                </c:pt>
                <c:pt idx="7">
                  <c:v>31.543415295558585</c:v>
                </c:pt>
                <c:pt idx="8">
                  <c:v>24.722232564076652</c:v>
                </c:pt>
                <c:pt idx="9">
                  <c:v>19.796519733391026</c:v>
                </c:pt>
                <c:pt idx="10">
                  <c:v>32.657512425715574</c:v>
                </c:pt>
                <c:pt idx="11">
                  <c:v>33.923578142307178</c:v>
                </c:pt>
                <c:pt idx="12">
                  <c:v>15.799017405294395</c:v>
                </c:pt>
                <c:pt idx="13">
                  <c:v>15.73816155988858</c:v>
                </c:pt>
                <c:pt idx="14">
                  <c:v>22.341074911386755</c:v>
                </c:pt>
                <c:pt idx="15">
                  <c:v>33.653846153846153</c:v>
                </c:pt>
                <c:pt idx="16">
                  <c:v>30.803782286968524</c:v>
                </c:pt>
                <c:pt idx="17">
                  <c:v>70.546481410668747</c:v>
                </c:pt>
                <c:pt idx="18">
                  <c:v>28.337079023005856</c:v>
                </c:pt>
                <c:pt idx="19">
                  <c:v>12.21218662073918</c:v>
                </c:pt>
                <c:pt idx="20">
                  <c:v>8.2849832040782285</c:v>
                </c:pt>
                <c:pt idx="21">
                  <c:v>52.052692620383134</c:v>
                </c:pt>
                <c:pt idx="22">
                  <c:v>31.46847047650428</c:v>
                </c:pt>
                <c:pt idx="23">
                  <c:v>23.723959036991001</c:v>
                </c:pt>
                <c:pt idx="24">
                  <c:v>17.541921997686398</c:v>
                </c:pt>
                <c:pt idx="25">
                  <c:v>15.226538782409952</c:v>
                </c:pt>
                <c:pt idx="26">
                  <c:v>38.885943812385001</c:v>
                </c:pt>
                <c:pt idx="27">
                  <c:v>28.829072495864562</c:v>
                </c:pt>
              </c:numCache>
            </c:numRef>
          </c:val>
          <c:extLst>
            <c:ext xmlns:c16="http://schemas.microsoft.com/office/drawing/2014/chart" uri="{C3380CC4-5D6E-409C-BE32-E72D297353CC}">
              <c16:uniqueId val="{00000000-7D3A-4E13-8CE3-ECB55AE29014}"/>
            </c:ext>
          </c:extLst>
        </c:ser>
        <c:ser>
          <c:idx val="1"/>
          <c:order val="1"/>
          <c:tx>
            <c:strRef>
              <c:f>Sheet1!$NS$21</c:f>
              <c:strCache>
                <c:ptCount val="1"/>
                <c:pt idx="0">
                  <c:v>Наета земя</c:v>
                </c:pt>
              </c:strCache>
            </c:strRef>
          </c:tx>
          <c:spPr>
            <a:solidFill>
              <a:schemeClr val="accent2"/>
            </a:solidFill>
            <a:ln>
              <a:noFill/>
            </a:ln>
            <a:effectLst/>
          </c:spPr>
          <c:invertIfNegative val="0"/>
          <c:cat>
            <c:strRef>
              <c:f>Sheet1!$NT$19:$OU$19</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Sheet1!$NT$21:$OU$21</c:f>
              <c:numCache>
                <c:formatCode>0.00</c:formatCode>
                <c:ptCount val="28"/>
                <c:pt idx="0">
                  <c:v>58.319343509098609</c:v>
                </c:pt>
                <c:pt idx="1">
                  <c:v>63.004503336418338</c:v>
                </c:pt>
                <c:pt idx="2">
                  <c:v>72.935184289222803</c:v>
                </c:pt>
                <c:pt idx="3">
                  <c:v>66.95245518316446</c:v>
                </c:pt>
                <c:pt idx="4">
                  <c:v>76.486942438079424</c:v>
                </c:pt>
                <c:pt idx="5">
                  <c:v>81.132075471698116</c:v>
                </c:pt>
                <c:pt idx="6">
                  <c:v>62.050039787333134</c:v>
                </c:pt>
                <c:pt idx="7">
                  <c:v>68.442863847455911</c:v>
                </c:pt>
                <c:pt idx="8">
                  <c:v>74.027880457618195</c:v>
                </c:pt>
                <c:pt idx="9">
                  <c:v>78.955433378865251</c:v>
                </c:pt>
                <c:pt idx="10">
                  <c:v>68.007260587539051</c:v>
                </c:pt>
                <c:pt idx="11">
                  <c:v>66.014666716114107</c:v>
                </c:pt>
                <c:pt idx="12">
                  <c:v>84.131298980612343</c:v>
                </c:pt>
                <c:pt idx="13">
                  <c:v>84.261838440111418</c:v>
                </c:pt>
                <c:pt idx="14">
                  <c:v>77.62242055137304</c:v>
                </c:pt>
                <c:pt idx="15">
                  <c:v>66.34615384615384</c:v>
                </c:pt>
                <c:pt idx="16">
                  <c:v>65.491725089602411</c:v>
                </c:pt>
                <c:pt idx="17">
                  <c:v>31.794673982963079</c:v>
                </c:pt>
                <c:pt idx="18">
                  <c:v>70.13783254296699</c:v>
                </c:pt>
                <c:pt idx="19">
                  <c:v>87.730497538601369</c:v>
                </c:pt>
                <c:pt idx="20">
                  <c:v>91.372057404131453</c:v>
                </c:pt>
                <c:pt idx="21">
                  <c:v>47.713620641829976</c:v>
                </c:pt>
                <c:pt idx="22">
                  <c:v>68.53152952349572</c:v>
                </c:pt>
                <c:pt idx="23">
                  <c:v>76.005836418168542</c:v>
                </c:pt>
                <c:pt idx="24">
                  <c:v>77.740084148416528</c:v>
                </c:pt>
                <c:pt idx="25">
                  <c:v>84.773461217590039</c:v>
                </c:pt>
                <c:pt idx="26">
                  <c:v>61.087665783477071</c:v>
                </c:pt>
                <c:pt idx="27">
                  <c:v>71.170927504135435</c:v>
                </c:pt>
              </c:numCache>
            </c:numRef>
          </c:val>
          <c:extLst>
            <c:ext xmlns:c16="http://schemas.microsoft.com/office/drawing/2014/chart" uri="{C3380CC4-5D6E-409C-BE32-E72D297353CC}">
              <c16:uniqueId val="{00000001-7D3A-4E13-8CE3-ECB55AE29014}"/>
            </c:ext>
          </c:extLst>
        </c:ser>
        <c:ser>
          <c:idx val="2"/>
          <c:order val="2"/>
          <c:tx>
            <c:strRef>
              <c:f>Sheet1!$NS$22</c:f>
              <c:strCache>
                <c:ptCount val="1"/>
                <c:pt idx="0">
                  <c:v>Съвместно обработвана земя</c:v>
                </c:pt>
              </c:strCache>
            </c:strRef>
          </c:tx>
          <c:spPr>
            <a:solidFill>
              <a:schemeClr val="accent3"/>
            </a:solidFill>
            <a:ln>
              <a:noFill/>
            </a:ln>
            <a:effectLst/>
          </c:spPr>
          <c:invertIfNegative val="0"/>
          <c:cat>
            <c:strRef>
              <c:f>Sheet1!$NT$19:$OU$19</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Sheet1!$NT$22:$OU$22</c:f>
              <c:numCache>
                <c:formatCode>0.00</c:formatCode>
                <c:ptCount val="28"/>
                <c:pt idx="0">
                  <c:v>0.64756404283527536</c:v>
                </c:pt>
                <c:pt idx="1">
                  <c:v>8.5191654075791927</c:v>
                </c:pt>
                <c:pt idx="2">
                  <c:v>0.33118609548296724</c:v>
                </c:pt>
                <c:pt idx="3">
                  <c:v>0</c:v>
                </c:pt>
                <c:pt idx="4">
                  <c:v>2.0772307213723762</c:v>
                </c:pt>
                <c:pt idx="5">
                  <c:v>0</c:v>
                </c:pt>
                <c:pt idx="6">
                  <c:v>0.19768374054018339</c:v>
                </c:pt>
                <c:pt idx="7" formatCode="General">
                  <c:v>1.3829251755703712E-2</c:v>
                </c:pt>
                <c:pt idx="8">
                  <c:v>1.2498869783051532</c:v>
                </c:pt>
                <c:pt idx="9">
                  <c:v>1.1981250122339797</c:v>
                </c:pt>
                <c:pt idx="10">
                  <c:v>0</c:v>
                </c:pt>
                <c:pt idx="11">
                  <c:v>6.923076398033208E-2</c:v>
                </c:pt>
                <c:pt idx="12">
                  <c:v>0.8013615620724911</c:v>
                </c:pt>
                <c:pt idx="13">
                  <c:v>0</c:v>
                </c:pt>
                <c:pt idx="14">
                  <c:v>0.3042044770016244</c:v>
                </c:pt>
                <c:pt idx="15">
                  <c:v>0</c:v>
                </c:pt>
                <c:pt idx="16">
                  <c:v>3.7044926234290636</c:v>
                </c:pt>
                <c:pt idx="17">
                  <c:v>2.2472862107062155</c:v>
                </c:pt>
                <c:pt idx="18">
                  <c:v>1.5362303242911985</c:v>
                </c:pt>
                <c:pt idx="19">
                  <c:v>0.12506316431887407</c:v>
                </c:pt>
                <c:pt idx="20">
                  <c:v>0</c:v>
                </c:pt>
                <c:pt idx="21">
                  <c:v>0.23368673778688845</c:v>
                </c:pt>
                <c:pt idx="22">
                  <c:v>0</c:v>
                </c:pt>
                <c:pt idx="23">
                  <c:v>0</c:v>
                </c:pt>
                <c:pt idx="24">
                  <c:v>4.8600570602743209</c:v>
                </c:pt>
                <c:pt idx="25">
                  <c:v>0</c:v>
                </c:pt>
                <c:pt idx="26" formatCode="General">
                  <c:v>5.7583861828955571E-2</c:v>
                </c:pt>
                <c:pt idx="27">
                  <c:v>0</c:v>
                </c:pt>
              </c:numCache>
            </c:numRef>
          </c:val>
          <c:extLst>
            <c:ext xmlns:c16="http://schemas.microsoft.com/office/drawing/2014/chart" uri="{C3380CC4-5D6E-409C-BE32-E72D297353CC}">
              <c16:uniqueId val="{00000002-7D3A-4E13-8CE3-ECB55AE29014}"/>
            </c:ext>
          </c:extLst>
        </c:ser>
        <c:dLbls>
          <c:showLegendKey val="0"/>
          <c:showVal val="0"/>
          <c:showCatName val="0"/>
          <c:showSerName val="0"/>
          <c:showPercent val="0"/>
          <c:showBubbleSize val="0"/>
        </c:dLbls>
        <c:gapWidth val="150"/>
        <c:overlap val="100"/>
        <c:axId val="2084480847"/>
        <c:axId val="2084479407"/>
      </c:barChart>
      <c:catAx>
        <c:axId val="2084480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4479407"/>
        <c:crosses val="autoZero"/>
        <c:auto val="1"/>
        <c:lblAlgn val="ctr"/>
        <c:lblOffset val="100"/>
        <c:noMultiLvlLbl val="0"/>
      </c:catAx>
      <c:valAx>
        <c:axId val="2084479407"/>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84480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Sheet1!$PK$13</c:f>
              <c:strCache>
                <c:ptCount val="1"/>
                <c:pt idx="0">
                  <c:v>Стопанисвани земи</c:v>
                </c:pt>
              </c:strCache>
            </c:strRef>
          </c:tx>
          <c:spPr>
            <a:solidFill>
              <a:schemeClr val="accent1"/>
            </a:solidFill>
            <a:ln>
              <a:noFill/>
            </a:ln>
            <a:effectLst/>
          </c:spPr>
          <c:invertIfNegative val="0"/>
          <c:cat>
            <c:strRef>
              <c:f>Sheet1!$PL$12:$QM$12</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Sheet1!$PL$13:$QM$13</c:f>
              <c:numCache>
                <c:formatCode>0.00</c:formatCode>
                <c:ptCount val="28"/>
                <c:pt idx="0">
                  <c:v>239.40613376205783</c:v>
                </c:pt>
                <c:pt idx="1">
                  <c:v>11.746628431372553</c:v>
                </c:pt>
                <c:pt idx="2">
                  <c:v>187.69556756756756</c:v>
                </c:pt>
                <c:pt idx="3">
                  <c:v>940.86666666666656</c:v>
                </c:pt>
                <c:pt idx="4">
                  <c:v>236.07614230769232</c:v>
                </c:pt>
                <c:pt idx="5">
                  <c:v>4.4166666666666661</c:v>
                </c:pt>
                <c:pt idx="6">
                  <c:v>7.5348153846153831</c:v>
                </c:pt>
                <c:pt idx="7">
                  <c:v>117.55120161290321</c:v>
                </c:pt>
                <c:pt idx="8">
                  <c:v>723.14230769230767</c:v>
                </c:pt>
                <c:pt idx="9">
                  <c:v>435.46301521739133</c:v>
                </c:pt>
                <c:pt idx="10">
                  <c:v>6.0749480769230768</c:v>
                </c:pt>
                <c:pt idx="11">
                  <c:v>27.47024017857143</c:v>
                </c:pt>
                <c:pt idx="12">
                  <c:v>106.30056296296297</c:v>
                </c:pt>
                <c:pt idx="13">
                  <c:v>71.8</c:v>
                </c:pt>
                <c:pt idx="14">
                  <c:v>102.72695625000001</c:v>
                </c:pt>
                <c:pt idx="15">
                  <c:v>40.114285714285714</c:v>
                </c:pt>
                <c:pt idx="16">
                  <c:v>163.60151515151514</c:v>
                </c:pt>
                <c:pt idx="17">
                  <c:v>2.7181606060606058</c:v>
                </c:pt>
                <c:pt idx="18">
                  <c:v>148.08977300000001</c:v>
                </c:pt>
                <c:pt idx="19">
                  <c:v>37.246796629213485</c:v>
                </c:pt>
                <c:pt idx="20">
                  <c:v>116.63188399999999</c:v>
                </c:pt>
                <c:pt idx="21">
                  <c:v>149.27556976744185</c:v>
                </c:pt>
                <c:pt idx="22">
                  <c:v>210.58979591836732</c:v>
                </c:pt>
                <c:pt idx="23">
                  <c:v>137.07037037037037</c:v>
                </c:pt>
                <c:pt idx="24">
                  <c:v>144.03123076923077</c:v>
                </c:pt>
                <c:pt idx="25">
                  <c:v>19.333658823529412</c:v>
                </c:pt>
                <c:pt idx="26">
                  <c:v>102.85123714285714</c:v>
                </c:pt>
                <c:pt idx="27">
                  <c:v>120.60006874999999</c:v>
                </c:pt>
              </c:numCache>
            </c:numRef>
          </c:val>
          <c:extLst>
            <c:ext xmlns:c16="http://schemas.microsoft.com/office/drawing/2014/chart" uri="{C3380CC4-5D6E-409C-BE32-E72D297353CC}">
              <c16:uniqueId val="{00000000-EF34-4DB7-AA0B-A61607CDB438}"/>
            </c:ext>
          </c:extLst>
        </c:ser>
        <c:ser>
          <c:idx val="1"/>
          <c:order val="1"/>
          <c:tx>
            <c:strRef>
              <c:f>Sheet1!$PK$14</c:f>
              <c:strCache>
                <c:ptCount val="1"/>
                <c:pt idx="0">
                  <c:v>Собствени земи</c:v>
                </c:pt>
              </c:strCache>
            </c:strRef>
          </c:tx>
          <c:spPr>
            <a:solidFill>
              <a:schemeClr val="accent2"/>
            </a:solidFill>
            <a:ln>
              <a:noFill/>
            </a:ln>
            <a:effectLst/>
          </c:spPr>
          <c:invertIfNegative val="0"/>
          <c:cat>
            <c:strRef>
              <c:f>Sheet1!$PL$12:$QM$12</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Sheet1!$PL$14:$QM$14</c:f>
              <c:numCache>
                <c:formatCode>0.00</c:formatCode>
                <c:ptCount val="28"/>
                <c:pt idx="0">
                  <c:v>126.88739004149377</c:v>
                </c:pt>
                <c:pt idx="1">
                  <c:v>4.5995173333333339</c:v>
                </c:pt>
                <c:pt idx="2">
                  <c:v>58.674374999999998</c:v>
                </c:pt>
                <c:pt idx="3">
                  <c:v>424</c:v>
                </c:pt>
                <c:pt idx="4">
                  <c:v>57.205508695652171</c:v>
                </c:pt>
                <c:pt idx="5">
                  <c:v>1</c:v>
                </c:pt>
                <c:pt idx="6">
                  <c:v>3.8896481132075471</c:v>
                </c:pt>
                <c:pt idx="7">
                  <c:v>45.978783000000007</c:v>
                </c:pt>
                <c:pt idx="8">
                  <c:v>221.34285714285716</c:v>
                </c:pt>
                <c:pt idx="9">
                  <c:v>104.35526315789473</c:v>
                </c:pt>
                <c:pt idx="10">
                  <c:v>2.5791050000000002</c:v>
                </c:pt>
                <c:pt idx="11">
                  <c:v>10.98647894736842</c:v>
                </c:pt>
                <c:pt idx="12">
                  <c:v>41.222727272727276</c:v>
                </c:pt>
                <c:pt idx="13">
                  <c:v>11.3</c:v>
                </c:pt>
                <c:pt idx="14">
                  <c:v>28.989860526315788</c:v>
                </c:pt>
                <c:pt idx="15">
                  <c:v>15.75</c:v>
                </c:pt>
                <c:pt idx="16">
                  <c:v>69.293750000000003</c:v>
                </c:pt>
                <c:pt idx="17">
                  <c:v>2.1820586206896548</c:v>
                </c:pt>
                <c:pt idx="18">
                  <c:v>52.129585093167705</c:v>
                </c:pt>
                <c:pt idx="19">
                  <c:v>6.8615203389830501</c:v>
                </c:pt>
                <c:pt idx="20">
                  <c:v>12.714384210526315</c:v>
                </c:pt>
                <c:pt idx="21">
                  <c:v>90.30227027027027</c:v>
                </c:pt>
                <c:pt idx="22">
                  <c:v>90.2</c:v>
                </c:pt>
                <c:pt idx="23">
                  <c:v>35.119999999999997</c:v>
                </c:pt>
                <c:pt idx="24">
                  <c:v>28.3151724137931</c:v>
                </c:pt>
                <c:pt idx="25">
                  <c:v>3.7770113207547169</c:v>
                </c:pt>
                <c:pt idx="26">
                  <c:v>62.213937777777765</c:v>
                </c:pt>
                <c:pt idx="27">
                  <c:v>46.357174999999998</c:v>
                </c:pt>
              </c:numCache>
            </c:numRef>
          </c:val>
          <c:extLst>
            <c:ext xmlns:c16="http://schemas.microsoft.com/office/drawing/2014/chart" uri="{C3380CC4-5D6E-409C-BE32-E72D297353CC}">
              <c16:uniqueId val="{00000001-EF34-4DB7-AA0B-A61607CDB438}"/>
            </c:ext>
          </c:extLst>
        </c:ser>
        <c:ser>
          <c:idx val="2"/>
          <c:order val="2"/>
          <c:tx>
            <c:strRef>
              <c:f>Sheet1!$PK$15</c:f>
              <c:strCache>
                <c:ptCount val="1"/>
                <c:pt idx="0">
                  <c:v>Наети земи</c:v>
                </c:pt>
              </c:strCache>
            </c:strRef>
          </c:tx>
          <c:spPr>
            <a:solidFill>
              <a:schemeClr val="accent3"/>
            </a:solidFill>
            <a:ln>
              <a:noFill/>
            </a:ln>
            <a:effectLst/>
          </c:spPr>
          <c:invertIfNegative val="0"/>
          <c:cat>
            <c:strRef>
              <c:f>Sheet1!$PL$12:$QM$12</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Sheet1!$PL$15:$QM$15</c:f>
              <c:numCache>
                <c:formatCode>0.00</c:formatCode>
                <c:ptCount val="28"/>
                <c:pt idx="0">
                  <c:v>193.84752946428569</c:v>
                </c:pt>
                <c:pt idx="1">
                  <c:v>11.101357352941177</c:v>
                </c:pt>
                <c:pt idx="2">
                  <c:v>187.59837037037036</c:v>
                </c:pt>
                <c:pt idx="3">
                  <c:v>674.92857142857144</c:v>
                </c:pt>
                <c:pt idx="4">
                  <c:v>208.65568888888893</c:v>
                </c:pt>
                <c:pt idx="5">
                  <c:v>10.75</c:v>
                </c:pt>
                <c:pt idx="6">
                  <c:v>7.3469879120879114</c:v>
                </c:pt>
                <c:pt idx="7">
                  <c:v>99.764707000000016</c:v>
                </c:pt>
                <c:pt idx="8">
                  <c:v>605.1521739130435</c:v>
                </c:pt>
                <c:pt idx="9">
                  <c:v>367.80927209302331</c:v>
                </c:pt>
                <c:pt idx="10">
                  <c:v>5.8063000000000002</c:v>
                </c:pt>
                <c:pt idx="11">
                  <c:v>29.01502</c:v>
                </c:pt>
                <c:pt idx="12">
                  <c:v>92.87173846153847</c:v>
                </c:pt>
                <c:pt idx="13">
                  <c:v>121</c:v>
                </c:pt>
                <c:pt idx="14">
                  <c:v>100.72313684210528</c:v>
                </c:pt>
                <c:pt idx="15">
                  <c:v>46.575000000000003</c:v>
                </c:pt>
                <c:pt idx="16">
                  <c:v>126.27857142857142</c:v>
                </c:pt>
                <c:pt idx="17">
                  <c:v>3.1688444444444444</c:v>
                </c:pt>
                <c:pt idx="18">
                  <c:v>147.32901702127654</c:v>
                </c:pt>
                <c:pt idx="19">
                  <c:v>42.148336231884059</c:v>
                </c:pt>
                <c:pt idx="20">
                  <c:v>148.01243333333335</c:v>
                </c:pt>
                <c:pt idx="21">
                  <c:v>102.08885000000001</c:v>
                </c:pt>
                <c:pt idx="22">
                  <c:v>164.45813953488374</c:v>
                </c:pt>
                <c:pt idx="23">
                  <c:v>148.04736842105262</c:v>
                </c:pt>
                <c:pt idx="24">
                  <c:v>227.43906250000001</c:v>
                </c:pt>
                <c:pt idx="25">
                  <c:v>19.552757894736843</c:v>
                </c:pt>
                <c:pt idx="26">
                  <c:v>84.578065384615385</c:v>
                </c:pt>
                <c:pt idx="27">
                  <c:v>130.79190476190476</c:v>
                </c:pt>
              </c:numCache>
            </c:numRef>
          </c:val>
          <c:extLst>
            <c:ext xmlns:c16="http://schemas.microsoft.com/office/drawing/2014/chart" uri="{C3380CC4-5D6E-409C-BE32-E72D297353CC}">
              <c16:uniqueId val="{00000002-EF34-4DB7-AA0B-A61607CDB438}"/>
            </c:ext>
          </c:extLst>
        </c:ser>
        <c:ser>
          <c:idx val="3"/>
          <c:order val="3"/>
          <c:tx>
            <c:strRef>
              <c:f>Sheet1!$PK$16</c:f>
              <c:strCache>
                <c:ptCount val="1"/>
                <c:pt idx="0">
                  <c:v>Съвместно обработвани земи</c:v>
                </c:pt>
              </c:strCache>
            </c:strRef>
          </c:tx>
          <c:spPr>
            <a:solidFill>
              <a:schemeClr val="accent4"/>
            </a:solidFill>
            <a:ln>
              <a:noFill/>
            </a:ln>
            <a:effectLst/>
          </c:spPr>
          <c:invertIfNegative val="0"/>
          <c:cat>
            <c:strRef>
              <c:f>Sheet1!$PL$12:$QM$12</c:f>
              <c:strCache>
                <c:ptCount val="28"/>
                <c:pt idx="0">
                  <c:v>Общо</c:v>
                </c:pt>
                <c:pt idx="1">
                  <c:v>Физическо лице</c:v>
                </c:pt>
                <c:pt idx="2">
                  <c:v>Едноличен търговец</c:v>
                </c:pt>
                <c:pt idx="3">
                  <c:v>Кооперация</c:v>
                </c:pt>
                <c:pt idx="4">
                  <c:v>Търговско дружества и сдрежуние</c:v>
                </c:pt>
                <c:pt idx="5">
                  <c:v>Предимно за самозадоволяване</c:v>
                </c:pt>
                <c:pt idx="6">
                  <c:v>Малък за отрасъла</c:v>
                </c:pt>
                <c:pt idx="7">
                  <c:v>Среден  за отрасъла</c:v>
                </c:pt>
                <c:pt idx="8">
                  <c:v>Голям за отрасъла</c:v>
                </c:pt>
                <c:pt idx="9">
                  <c:v>Полски култури</c:v>
                </c:pt>
                <c:pt idx="10">
                  <c:v>Зеленчуци, цветя и гъби</c:v>
                </c:pt>
                <c:pt idx="11">
                  <c:v>Трайни насаждения</c:v>
                </c:pt>
                <c:pt idx="12">
                  <c:v>Тревопасни животни</c:v>
                </c:pt>
                <c:pt idx="13">
                  <c:v>Свине, птици и зайци </c:v>
                </c:pt>
                <c:pt idx="14">
                  <c:v>Смесени растениевъдни</c:v>
                </c:pt>
                <c:pt idx="15">
                  <c:v>Смесени животновъдни</c:v>
                </c:pt>
                <c:pt idx="16">
                  <c:v>Растениевъдно-животновъдни</c:v>
                </c:pt>
                <c:pt idx="17">
                  <c:v>Пчели</c:v>
                </c:pt>
                <c:pt idx="18">
                  <c:v>Равнинен</c:v>
                </c:pt>
                <c:pt idx="19">
                  <c:v>Планински</c:v>
                </c:pt>
                <c:pt idx="20">
                  <c:v>Защитени зони </c:v>
                </c:pt>
                <c:pt idx="21">
                  <c:v>До големи градове</c:v>
                </c:pt>
                <c:pt idx="22">
                  <c:v>Северозападен</c:v>
                </c:pt>
                <c:pt idx="23">
                  <c:v>Северен централен</c:v>
                </c:pt>
                <c:pt idx="24">
                  <c:v>Североизточен</c:v>
                </c:pt>
                <c:pt idx="25">
                  <c:v>Югозападен</c:v>
                </c:pt>
                <c:pt idx="26">
                  <c:v>Южен централен</c:v>
                </c:pt>
                <c:pt idx="27">
                  <c:v>Югоизточен</c:v>
                </c:pt>
              </c:strCache>
            </c:strRef>
          </c:cat>
          <c:val>
            <c:numRef>
              <c:f>Sheet1!$PL$16:$QM$16</c:f>
              <c:numCache>
                <c:formatCode>0.00</c:formatCode>
                <c:ptCount val="28"/>
                <c:pt idx="0">
                  <c:v>57.393225000000008</c:v>
                </c:pt>
                <c:pt idx="1">
                  <c:v>68.048599999999993</c:v>
                </c:pt>
                <c:pt idx="2">
                  <c:v>23</c:v>
                </c:pt>
                <c:pt idx="3">
                  <c:v>0</c:v>
                </c:pt>
                <c:pt idx="4">
                  <c:v>63.75</c:v>
                </c:pt>
                <c:pt idx="5">
                  <c:v>0</c:v>
                </c:pt>
                <c:pt idx="6">
                  <c:v>2.13</c:v>
                </c:pt>
                <c:pt idx="7">
                  <c:v>1.0079</c:v>
                </c:pt>
                <c:pt idx="8">
                  <c:v>78.333333333333343</c:v>
                </c:pt>
                <c:pt idx="9">
                  <c:v>80</c:v>
                </c:pt>
                <c:pt idx="10">
                  <c:v>0</c:v>
                </c:pt>
                <c:pt idx="11">
                  <c:v>2.13</c:v>
                </c:pt>
                <c:pt idx="12">
                  <c:v>23</c:v>
                </c:pt>
                <c:pt idx="13">
                  <c:v>0</c:v>
                </c:pt>
                <c:pt idx="14">
                  <c:v>15</c:v>
                </c:pt>
                <c:pt idx="15">
                  <c:v>0</c:v>
                </c:pt>
                <c:pt idx="16">
                  <c:v>200</c:v>
                </c:pt>
                <c:pt idx="17">
                  <c:v>2.0158</c:v>
                </c:pt>
                <c:pt idx="18">
                  <c:v>75.833333333333343</c:v>
                </c:pt>
                <c:pt idx="19">
                  <c:v>2.0728999999999997</c:v>
                </c:pt>
                <c:pt idx="20">
                  <c:v>0</c:v>
                </c:pt>
                <c:pt idx="21">
                  <c:v>15</c:v>
                </c:pt>
                <c:pt idx="22">
                  <c:v>0</c:v>
                </c:pt>
                <c:pt idx="23">
                  <c:v>0</c:v>
                </c:pt>
                <c:pt idx="24">
                  <c:v>75.833333333333343</c:v>
                </c:pt>
                <c:pt idx="25">
                  <c:v>0</c:v>
                </c:pt>
                <c:pt idx="26">
                  <c:v>2.073</c:v>
                </c:pt>
                <c:pt idx="27">
                  <c:v>0</c:v>
                </c:pt>
              </c:numCache>
            </c:numRef>
          </c:val>
          <c:extLst>
            <c:ext xmlns:c16="http://schemas.microsoft.com/office/drawing/2014/chart" uri="{C3380CC4-5D6E-409C-BE32-E72D297353CC}">
              <c16:uniqueId val="{00000003-EF34-4DB7-AA0B-A61607CDB438}"/>
            </c:ext>
          </c:extLst>
        </c:ser>
        <c:dLbls>
          <c:showLegendKey val="0"/>
          <c:showVal val="0"/>
          <c:showCatName val="0"/>
          <c:showSerName val="0"/>
          <c:showPercent val="0"/>
          <c:showBubbleSize val="0"/>
        </c:dLbls>
        <c:gapWidth val="182"/>
        <c:axId val="543479871"/>
        <c:axId val="543476511"/>
      </c:barChart>
      <c:catAx>
        <c:axId val="5434798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3476511"/>
        <c:crosses val="autoZero"/>
        <c:auto val="1"/>
        <c:lblAlgn val="ctr"/>
        <c:lblOffset val="100"/>
        <c:noMultiLvlLbl val="0"/>
      </c:catAx>
      <c:valAx>
        <c:axId val="54347651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43479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Sheet1!$PL$20</c:f>
              <c:strCache>
                <c:ptCount val="1"/>
                <c:pt idx="0">
                  <c:v>Стопанисвани земи</c:v>
                </c:pt>
              </c:strCache>
            </c:strRef>
          </c:tx>
          <c:spPr>
            <a:solidFill>
              <a:schemeClr val="accent1"/>
            </a:solidFill>
            <a:ln>
              <a:noFill/>
            </a:ln>
            <a:effectLst/>
          </c:spPr>
          <c:invertIfNegative val="0"/>
          <c:cat>
            <c:strRef>
              <c:f>Sheet1!$PM$19:$QM$19</c:f>
              <c:strCache>
                <c:ptCount val="27"/>
                <c:pt idx="0">
                  <c:v>Физическо лице</c:v>
                </c:pt>
                <c:pt idx="1">
                  <c:v>Едноличен търговец</c:v>
                </c:pt>
                <c:pt idx="2">
                  <c:v>Кооперация</c:v>
                </c:pt>
                <c:pt idx="3">
                  <c:v>Търговско дружества и сдрежуние</c:v>
                </c:pt>
                <c:pt idx="4">
                  <c:v>Предимно за самозадоволяване</c:v>
                </c:pt>
                <c:pt idx="5">
                  <c:v>Малък за отрасъла</c:v>
                </c:pt>
                <c:pt idx="6">
                  <c:v>Среден  за отрасъла</c:v>
                </c:pt>
                <c:pt idx="7">
                  <c:v>Голям за отрасъла</c:v>
                </c:pt>
                <c:pt idx="8">
                  <c:v>Полски култури</c:v>
                </c:pt>
                <c:pt idx="9">
                  <c:v>Зеленчуци, цветя и гъби</c:v>
                </c:pt>
                <c:pt idx="10">
                  <c:v>Трайни насаждения</c:v>
                </c:pt>
                <c:pt idx="11">
                  <c:v>Тревопасни животни</c:v>
                </c:pt>
                <c:pt idx="12">
                  <c:v>Свине, птици и зайци </c:v>
                </c:pt>
                <c:pt idx="13">
                  <c:v>Смесени растениевъдни</c:v>
                </c:pt>
                <c:pt idx="14">
                  <c:v>Смесени животновъдни</c:v>
                </c:pt>
                <c:pt idx="15">
                  <c:v>Растениевъдно-животновъдни</c:v>
                </c:pt>
                <c:pt idx="16">
                  <c:v>Пчели</c:v>
                </c:pt>
                <c:pt idx="17">
                  <c:v>Равнинен</c:v>
                </c:pt>
                <c:pt idx="18">
                  <c:v>Планински</c:v>
                </c:pt>
                <c:pt idx="19">
                  <c:v>Защитени зони </c:v>
                </c:pt>
                <c:pt idx="20">
                  <c:v>До големи градове</c:v>
                </c:pt>
                <c:pt idx="21">
                  <c:v>Северозападен</c:v>
                </c:pt>
                <c:pt idx="22">
                  <c:v>Северен централен</c:v>
                </c:pt>
                <c:pt idx="23">
                  <c:v>Североизточен</c:v>
                </c:pt>
                <c:pt idx="24">
                  <c:v>Югозападен</c:v>
                </c:pt>
                <c:pt idx="25">
                  <c:v>Южен централен</c:v>
                </c:pt>
                <c:pt idx="26">
                  <c:v>Югоизточен</c:v>
                </c:pt>
              </c:strCache>
            </c:strRef>
          </c:cat>
          <c:val>
            <c:numRef>
              <c:f>Sheet1!$PM$20:$QM$20</c:f>
              <c:numCache>
                <c:formatCode>0.00</c:formatCode>
                <c:ptCount val="27"/>
                <c:pt idx="0">
                  <c:v>6.7019761843693404</c:v>
                </c:pt>
                <c:pt idx="1">
                  <c:v>19.422951349466224</c:v>
                </c:pt>
                <c:pt idx="2">
                  <c:v>39.471063031772104</c:v>
                </c:pt>
                <c:pt idx="3">
                  <c:v>34.333250708770294</c:v>
                </c:pt>
                <c:pt idx="4">
                  <c:v>7.4114870710831199E-2</c:v>
                </c:pt>
                <c:pt idx="5">
                  <c:v>3.0134787597240522</c:v>
                </c:pt>
                <c:pt idx="6">
                  <c:v>44.328045439609085</c:v>
                </c:pt>
                <c:pt idx="7">
                  <c:v>52.584360929956034</c:v>
                </c:pt>
                <c:pt idx="8">
                  <c:v>56.023287295114756</c:v>
                </c:pt>
                <c:pt idx="9">
                  <c:v>0.88349764329813796</c:v>
                </c:pt>
                <c:pt idx="10">
                  <c:v>8.6047837552375022</c:v>
                </c:pt>
                <c:pt idx="11">
                  <c:v>8.0271025272902428</c:v>
                </c:pt>
                <c:pt idx="12">
                  <c:v>0.8032373912509706</c:v>
                </c:pt>
                <c:pt idx="13">
                  <c:v>13.790662788200992</c:v>
                </c:pt>
                <c:pt idx="14">
                  <c:v>0.78533795077741131</c:v>
                </c:pt>
                <c:pt idx="15">
                  <c:v>15.099436593855508</c:v>
                </c:pt>
                <c:pt idx="16">
                  <c:v>0.25086988763592677</c:v>
                </c:pt>
                <c:pt idx="17">
                  <c:v>82.573882261888301</c:v>
                </c:pt>
                <c:pt idx="18">
                  <c:v>9.2712526405450379</c:v>
                </c:pt>
                <c:pt idx="19">
                  <c:v>8.1548650975666597</c:v>
                </c:pt>
                <c:pt idx="20">
                  <c:v>17.952158520935225</c:v>
                </c:pt>
                <c:pt idx="21">
                  <c:v>28.859771297282865</c:v>
                </c:pt>
                <c:pt idx="22">
                  <c:v>10.350631132593024</c:v>
                </c:pt>
                <c:pt idx="23">
                  <c:v>26.183609171355581</c:v>
                </c:pt>
                <c:pt idx="24">
                  <c:v>3.6769052995085967</c:v>
                </c:pt>
                <c:pt idx="25">
                  <c:v>20.135714340771045</c:v>
                </c:pt>
                <c:pt idx="26">
                  <c:v>10.79336875848888</c:v>
                </c:pt>
              </c:numCache>
            </c:numRef>
          </c:val>
          <c:extLst>
            <c:ext xmlns:c16="http://schemas.microsoft.com/office/drawing/2014/chart" uri="{C3380CC4-5D6E-409C-BE32-E72D297353CC}">
              <c16:uniqueId val="{00000000-524A-43A0-8793-C1620EEF2405}"/>
            </c:ext>
          </c:extLst>
        </c:ser>
        <c:ser>
          <c:idx val="1"/>
          <c:order val="1"/>
          <c:tx>
            <c:strRef>
              <c:f>Sheet1!$PL$21</c:f>
              <c:strCache>
                <c:ptCount val="1"/>
                <c:pt idx="0">
                  <c:v>Собствени земи</c:v>
                </c:pt>
              </c:strCache>
            </c:strRef>
          </c:tx>
          <c:spPr>
            <a:solidFill>
              <a:schemeClr val="accent2"/>
            </a:solidFill>
            <a:ln>
              <a:noFill/>
            </a:ln>
            <a:effectLst/>
          </c:spPr>
          <c:invertIfNegative val="0"/>
          <c:cat>
            <c:strRef>
              <c:f>Sheet1!$PM$19:$QM$19</c:f>
              <c:strCache>
                <c:ptCount val="27"/>
                <c:pt idx="0">
                  <c:v>Физическо лице</c:v>
                </c:pt>
                <c:pt idx="1">
                  <c:v>Едноличен търговец</c:v>
                </c:pt>
                <c:pt idx="2">
                  <c:v>Кооперация</c:v>
                </c:pt>
                <c:pt idx="3">
                  <c:v>Търговско дружества и сдрежуние</c:v>
                </c:pt>
                <c:pt idx="4">
                  <c:v>Предимно за самозадоволяване</c:v>
                </c:pt>
                <c:pt idx="5">
                  <c:v>Малък за отрасъла</c:v>
                </c:pt>
                <c:pt idx="6">
                  <c:v>Среден  за отрасъла</c:v>
                </c:pt>
                <c:pt idx="7">
                  <c:v>Голям за отрасъла</c:v>
                </c:pt>
                <c:pt idx="8">
                  <c:v>Полски култури</c:v>
                </c:pt>
                <c:pt idx="9">
                  <c:v>Зеленчуци, цветя и гъби</c:v>
                </c:pt>
                <c:pt idx="10">
                  <c:v>Трайни насаждения</c:v>
                </c:pt>
                <c:pt idx="11">
                  <c:v>Тревопасни животни</c:v>
                </c:pt>
                <c:pt idx="12">
                  <c:v>Свине, птици и зайци </c:v>
                </c:pt>
                <c:pt idx="13">
                  <c:v>Смесени растениевъдни</c:v>
                </c:pt>
                <c:pt idx="14">
                  <c:v>Смесени животновъдни</c:v>
                </c:pt>
                <c:pt idx="15">
                  <c:v>Растениевъдно-животновъдни</c:v>
                </c:pt>
                <c:pt idx="16">
                  <c:v>Пчели</c:v>
                </c:pt>
                <c:pt idx="17">
                  <c:v>Равнинен</c:v>
                </c:pt>
                <c:pt idx="18">
                  <c:v>Планински</c:v>
                </c:pt>
                <c:pt idx="19">
                  <c:v>Защитени зони </c:v>
                </c:pt>
                <c:pt idx="20">
                  <c:v>До големи градове</c:v>
                </c:pt>
                <c:pt idx="21">
                  <c:v>Северозападен</c:v>
                </c:pt>
                <c:pt idx="22">
                  <c:v>Северен централен</c:v>
                </c:pt>
                <c:pt idx="23">
                  <c:v>Североизточен</c:v>
                </c:pt>
                <c:pt idx="24">
                  <c:v>Югозападен</c:v>
                </c:pt>
                <c:pt idx="25">
                  <c:v>Южен централен</c:v>
                </c:pt>
                <c:pt idx="26">
                  <c:v>Югоизточен</c:v>
                </c:pt>
              </c:strCache>
            </c:strRef>
          </c:cat>
          <c:val>
            <c:numRef>
              <c:f>Sheet1!$PM$21:$QM$21</c:f>
              <c:numCache>
                <c:formatCode>0.00</c:formatCode>
                <c:ptCount val="27"/>
                <c:pt idx="0">
                  <c:v>6.983171119512714</c:v>
                </c:pt>
                <c:pt idx="1">
                  <c:v>19.004113519410847</c:v>
                </c:pt>
                <c:pt idx="2">
                  <c:v>47.207141881854412</c:v>
                </c:pt>
                <c:pt idx="3">
                  <c:v>26.634518441099527</c:v>
                </c:pt>
                <c:pt idx="4">
                  <c:v>5.060799944452659E-2</c:v>
                </c:pt>
                <c:pt idx="5">
                  <c:v>4.1731629625153639</c:v>
                </c:pt>
                <c:pt idx="6">
                  <c:v>48.729008434430405</c:v>
                </c:pt>
                <c:pt idx="7">
                  <c:v>47.047220603609709</c:v>
                </c:pt>
                <c:pt idx="8">
                  <c:v>40.137204359454046</c:v>
                </c:pt>
                <c:pt idx="9">
                  <c:v>1.0441867552590063</c:v>
                </c:pt>
                <c:pt idx="10">
                  <c:v>10.564070688848759</c:v>
                </c:pt>
                <c:pt idx="11">
                  <c:v>4.5896394696241165</c:v>
                </c:pt>
                <c:pt idx="12">
                  <c:v>0.45749631497852045</c:v>
                </c:pt>
                <c:pt idx="13">
                  <c:v>11.150103225136467</c:v>
                </c:pt>
                <c:pt idx="14">
                  <c:v>0.95649118950155276</c:v>
                </c:pt>
                <c:pt idx="15">
                  <c:v>16.832726695243991</c:v>
                </c:pt>
                <c:pt idx="16">
                  <c:v>0.6404918044899619</c:v>
                </c:pt>
                <c:pt idx="17">
                  <c:v>93.457367467011935</c:v>
                </c:pt>
                <c:pt idx="18">
                  <c:v>4.0975242465455732</c:v>
                </c:pt>
                <c:pt idx="19">
                  <c:v>2.4451082864424918</c:v>
                </c:pt>
                <c:pt idx="20">
                  <c:v>33.818127603212226</c:v>
                </c:pt>
                <c:pt idx="21">
                  <c:v>32.866859159253352</c:v>
                </c:pt>
                <c:pt idx="22">
                  <c:v>8.8867647024588692</c:v>
                </c:pt>
                <c:pt idx="23">
                  <c:v>16.622501065551429</c:v>
                </c:pt>
                <c:pt idx="24">
                  <c:v>2.0261580603208889</c:v>
                </c:pt>
                <c:pt idx="25">
                  <c:v>28.336706356496311</c:v>
                </c:pt>
                <c:pt idx="26">
                  <c:v>11.261010655919147</c:v>
                </c:pt>
              </c:numCache>
            </c:numRef>
          </c:val>
          <c:extLst>
            <c:ext xmlns:c16="http://schemas.microsoft.com/office/drawing/2014/chart" uri="{C3380CC4-5D6E-409C-BE32-E72D297353CC}">
              <c16:uniqueId val="{00000001-524A-43A0-8793-C1620EEF2405}"/>
            </c:ext>
          </c:extLst>
        </c:ser>
        <c:ser>
          <c:idx val="2"/>
          <c:order val="2"/>
          <c:tx>
            <c:strRef>
              <c:f>Sheet1!$PL$22</c:f>
              <c:strCache>
                <c:ptCount val="1"/>
                <c:pt idx="0">
                  <c:v>Наети земи</c:v>
                </c:pt>
              </c:strCache>
            </c:strRef>
          </c:tx>
          <c:spPr>
            <a:solidFill>
              <a:schemeClr val="accent3"/>
            </a:solidFill>
            <a:ln>
              <a:noFill/>
            </a:ln>
            <a:effectLst/>
          </c:spPr>
          <c:invertIfNegative val="0"/>
          <c:cat>
            <c:strRef>
              <c:f>Sheet1!$PM$19:$QM$19</c:f>
              <c:strCache>
                <c:ptCount val="27"/>
                <c:pt idx="0">
                  <c:v>Физическо лице</c:v>
                </c:pt>
                <c:pt idx="1">
                  <c:v>Едноличен търговец</c:v>
                </c:pt>
                <c:pt idx="2">
                  <c:v>Кооперация</c:v>
                </c:pt>
                <c:pt idx="3">
                  <c:v>Търговско дружества и сдрежуние</c:v>
                </c:pt>
                <c:pt idx="4">
                  <c:v>Предимно за самозадоволяване</c:v>
                </c:pt>
                <c:pt idx="5">
                  <c:v>Малък за отрасъла</c:v>
                </c:pt>
                <c:pt idx="6">
                  <c:v>Среден  за отрасъла</c:v>
                </c:pt>
                <c:pt idx="7">
                  <c:v>Голям за отрасъла</c:v>
                </c:pt>
                <c:pt idx="8">
                  <c:v>Полски култури</c:v>
                </c:pt>
                <c:pt idx="9">
                  <c:v>Зеленчуци, цветя и гъби</c:v>
                </c:pt>
                <c:pt idx="10">
                  <c:v>Трайни насаждения</c:v>
                </c:pt>
                <c:pt idx="11">
                  <c:v>Тревопасни животни</c:v>
                </c:pt>
                <c:pt idx="12">
                  <c:v>Свине, птици и зайци </c:v>
                </c:pt>
                <c:pt idx="13">
                  <c:v>Смесени растениевъдни</c:v>
                </c:pt>
                <c:pt idx="14">
                  <c:v>Смесени животновъдни</c:v>
                </c:pt>
                <c:pt idx="15">
                  <c:v>Растениевъдно-животновъдни</c:v>
                </c:pt>
                <c:pt idx="16">
                  <c:v>Пчели</c:v>
                </c:pt>
                <c:pt idx="17">
                  <c:v>Равнинен</c:v>
                </c:pt>
                <c:pt idx="18">
                  <c:v>Планински</c:v>
                </c:pt>
                <c:pt idx="19">
                  <c:v>Защитени зони </c:v>
                </c:pt>
                <c:pt idx="20">
                  <c:v>До големи градове</c:v>
                </c:pt>
                <c:pt idx="21">
                  <c:v>Северозападен</c:v>
                </c:pt>
                <c:pt idx="22">
                  <c:v>Северен централен</c:v>
                </c:pt>
                <c:pt idx="23">
                  <c:v>Североизточен</c:v>
                </c:pt>
                <c:pt idx="24">
                  <c:v>Югозападен</c:v>
                </c:pt>
                <c:pt idx="25">
                  <c:v>Южен централен</c:v>
                </c:pt>
                <c:pt idx="26">
                  <c:v>Югоизточен</c:v>
                </c:pt>
              </c:strCache>
            </c:strRef>
          </c:cat>
          <c:val>
            <c:numRef>
              <c:f>Sheet1!$PM$22:$QM$22</c:f>
              <c:numCache>
                <c:formatCode>0.00</c:formatCode>
                <c:ptCount val="27"/>
                <c:pt idx="0">
                  <c:v>5.9389257741803867</c:v>
                </c:pt>
                <c:pt idx="1">
                  <c:v>19.924422012679443</c:v>
                </c:pt>
                <c:pt idx="2">
                  <c:v>37.16881841305738</c:v>
                </c:pt>
                <c:pt idx="3">
                  <c:v>36.934791353827158</c:v>
                </c:pt>
                <c:pt idx="4">
                  <c:v>8.4572927916259255E-2</c:v>
                </c:pt>
                <c:pt idx="5">
                  <c:v>2.6299265766161928</c:v>
                </c:pt>
                <c:pt idx="6">
                  <c:v>42.535347137213847</c:v>
                </c:pt>
                <c:pt idx="7">
                  <c:v>54.750153358253698</c:v>
                </c:pt>
                <c:pt idx="8">
                  <c:v>62.213414111310094</c:v>
                </c:pt>
                <c:pt idx="9">
                  <c:v>0.84507275722448916</c:v>
                </c:pt>
                <c:pt idx="10">
                  <c:v>7.9893936579729044</c:v>
                </c:pt>
                <c:pt idx="11">
                  <c:v>9.4983863209999875</c:v>
                </c:pt>
                <c:pt idx="12">
                  <c:v>0.95193714212719704</c:v>
                </c:pt>
                <c:pt idx="13">
                  <c:v>15.055866161980541</c:v>
                </c:pt>
                <c:pt idx="14">
                  <c:v>0.73283425445577199</c:v>
                </c:pt>
                <c:pt idx="15">
                  <c:v>13.908509698898113</c:v>
                </c:pt>
                <c:pt idx="16">
                  <c:v>0.11218539883723475</c:v>
                </c:pt>
                <c:pt idx="17">
                  <c:v>78.080038450078604</c:v>
                </c:pt>
                <c:pt idx="18">
                  <c:v>11.439905392238503</c:v>
                </c:pt>
                <c:pt idx="19">
                  <c:v>10.480056157682899</c:v>
                </c:pt>
                <c:pt idx="20">
                  <c:v>12.047376212237866</c:v>
                </c:pt>
                <c:pt idx="21">
                  <c:v>27.817412760251653</c:v>
                </c:pt>
                <c:pt idx="22">
                  <c:v>11.064892508634681</c:v>
                </c:pt>
                <c:pt idx="23">
                  <c:v>28.629116187020031</c:v>
                </c:pt>
                <c:pt idx="24">
                  <c:v>4.3840528878024161</c:v>
                </c:pt>
                <c:pt idx="25">
                  <c:v>17.300314446866345</c:v>
                </c:pt>
                <c:pt idx="26">
                  <c:v>10.80421120942489</c:v>
                </c:pt>
              </c:numCache>
            </c:numRef>
          </c:val>
          <c:extLst>
            <c:ext xmlns:c16="http://schemas.microsoft.com/office/drawing/2014/chart" uri="{C3380CC4-5D6E-409C-BE32-E72D297353CC}">
              <c16:uniqueId val="{00000002-524A-43A0-8793-C1620EEF2405}"/>
            </c:ext>
          </c:extLst>
        </c:ser>
        <c:ser>
          <c:idx val="3"/>
          <c:order val="3"/>
          <c:tx>
            <c:strRef>
              <c:f>Sheet1!$PL$23</c:f>
              <c:strCache>
                <c:ptCount val="1"/>
                <c:pt idx="0">
                  <c:v>Съвместно обработвани земи</c:v>
                </c:pt>
              </c:strCache>
            </c:strRef>
          </c:tx>
          <c:spPr>
            <a:solidFill>
              <a:schemeClr val="accent4"/>
            </a:solidFill>
            <a:ln>
              <a:noFill/>
            </a:ln>
            <a:effectLst/>
          </c:spPr>
          <c:invertIfNegative val="0"/>
          <c:cat>
            <c:strRef>
              <c:f>Sheet1!$PM$19:$QM$19</c:f>
              <c:strCache>
                <c:ptCount val="27"/>
                <c:pt idx="0">
                  <c:v>Физическо лице</c:v>
                </c:pt>
                <c:pt idx="1">
                  <c:v>Едноличен търговец</c:v>
                </c:pt>
                <c:pt idx="2">
                  <c:v>Кооперация</c:v>
                </c:pt>
                <c:pt idx="3">
                  <c:v>Търговско дружества и сдрежуние</c:v>
                </c:pt>
                <c:pt idx="4">
                  <c:v>Предимно за самозадоволяване</c:v>
                </c:pt>
                <c:pt idx="5">
                  <c:v>Малък за отрасъла</c:v>
                </c:pt>
                <c:pt idx="6">
                  <c:v>Среден  за отрасъла</c:v>
                </c:pt>
                <c:pt idx="7">
                  <c:v>Голям за отрасъла</c:v>
                </c:pt>
                <c:pt idx="8">
                  <c:v>Полски култури</c:v>
                </c:pt>
                <c:pt idx="9">
                  <c:v>Зеленчуци, цветя и гъби</c:v>
                </c:pt>
                <c:pt idx="10">
                  <c:v>Трайни насаждения</c:v>
                </c:pt>
                <c:pt idx="11">
                  <c:v>Тревопасни животни</c:v>
                </c:pt>
                <c:pt idx="12">
                  <c:v>Свине, птици и зайци </c:v>
                </c:pt>
                <c:pt idx="13">
                  <c:v>Смесени растениевъдни</c:v>
                </c:pt>
                <c:pt idx="14">
                  <c:v>Смесени животновъдни</c:v>
                </c:pt>
                <c:pt idx="15">
                  <c:v>Растениевъдно-животновъдни</c:v>
                </c:pt>
                <c:pt idx="16">
                  <c:v>Пчели</c:v>
                </c:pt>
                <c:pt idx="17">
                  <c:v>Равнинен</c:v>
                </c:pt>
                <c:pt idx="18">
                  <c:v>Планински</c:v>
                </c:pt>
                <c:pt idx="19">
                  <c:v>Защитени зони </c:v>
                </c:pt>
                <c:pt idx="20">
                  <c:v>До големи градове</c:v>
                </c:pt>
                <c:pt idx="21">
                  <c:v>Северозападен</c:v>
                </c:pt>
                <c:pt idx="22">
                  <c:v>Северен централен</c:v>
                </c:pt>
                <c:pt idx="23">
                  <c:v>Североизточен</c:v>
                </c:pt>
                <c:pt idx="24">
                  <c:v>Югозападен</c:v>
                </c:pt>
                <c:pt idx="25">
                  <c:v>Южен централен</c:v>
                </c:pt>
                <c:pt idx="26">
                  <c:v>Югоизточен</c:v>
                </c:pt>
              </c:strCache>
            </c:strRef>
          </c:cat>
          <c:val>
            <c:numRef>
              <c:f>Sheet1!$PM$23:$QM$23</c:f>
              <c:numCache>
                <c:formatCode>0.00</c:formatCode>
                <c:ptCount val="27"/>
                <c:pt idx="0">
                  <c:v>42.341092673626939</c:v>
                </c:pt>
                <c:pt idx="1">
                  <c:v>4.770341253620793</c:v>
                </c:pt>
                <c:pt idx="2">
                  <c:v>0</c:v>
                </c:pt>
                <c:pt idx="3">
                  <c:v>52.888566072752276</c:v>
                </c:pt>
                <c:pt idx="4">
                  <c:v>0</c:v>
                </c:pt>
                <c:pt idx="5">
                  <c:v>0.44177508131357779</c:v>
                </c:pt>
                <c:pt idx="6">
                  <c:v>50.81778167516962</c:v>
                </c:pt>
                <c:pt idx="7">
                  <c:v>48.7404432435168</c:v>
                </c:pt>
                <c:pt idx="8">
                  <c:v>49.777473950825666</c:v>
                </c:pt>
                <c:pt idx="9">
                  <c:v>0</c:v>
                </c:pt>
                <c:pt idx="10">
                  <c:v>0.44177508131357779</c:v>
                </c:pt>
                <c:pt idx="11">
                  <c:v>4.770341253620793</c:v>
                </c:pt>
                <c:pt idx="12">
                  <c:v>0</c:v>
                </c:pt>
                <c:pt idx="13">
                  <c:v>3.1110921219266041</c:v>
                </c:pt>
                <c:pt idx="14">
                  <c:v>0</c:v>
                </c:pt>
                <c:pt idx="15">
                  <c:v>41.481228292354722</c:v>
                </c:pt>
                <c:pt idx="16">
                  <c:v>0.4180892999586433</c:v>
                </c:pt>
                <c:pt idx="17">
                  <c:v>99.140135618727783</c:v>
                </c:pt>
                <c:pt idx="18">
                  <c:v>0.85986438127222098</c:v>
                </c:pt>
                <c:pt idx="19">
                  <c:v>0</c:v>
                </c:pt>
                <c:pt idx="20">
                  <c:v>3.1110921219266041</c:v>
                </c:pt>
                <c:pt idx="21">
                  <c:v>0</c:v>
                </c:pt>
                <c:pt idx="22">
                  <c:v>0</c:v>
                </c:pt>
                <c:pt idx="23">
                  <c:v>94.369794365106998</c:v>
                </c:pt>
                <c:pt idx="24">
                  <c:v>0</c:v>
                </c:pt>
                <c:pt idx="25">
                  <c:v>0.85986438127222098</c:v>
                </c:pt>
                <c:pt idx="26">
                  <c:v>0</c:v>
                </c:pt>
              </c:numCache>
            </c:numRef>
          </c:val>
          <c:extLst>
            <c:ext xmlns:c16="http://schemas.microsoft.com/office/drawing/2014/chart" uri="{C3380CC4-5D6E-409C-BE32-E72D297353CC}">
              <c16:uniqueId val="{00000003-524A-43A0-8793-C1620EEF2405}"/>
            </c:ext>
          </c:extLst>
        </c:ser>
        <c:dLbls>
          <c:showLegendKey val="0"/>
          <c:showVal val="0"/>
          <c:showCatName val="0"/>
          <c:showSerName val="0"/>
          <c:showPercent val="0"/>
          <c:showBubbleSize val="0"/>
        </c:dLbls>
        <c:gapWidth val="182"/>
        <c:axId val="25680096"/>
        <c:axId val="25676736"/>
      </c:barChart>
      <c:catAx>
        <c:axId val="25680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676736"/>
        <c:crosses val="autoZero"/>
        <c:auto val="1"/>
        <c:lblAlgn val="ctr"/>
        <c:lblOffset val="100"/>
        <c:noMultiLvlLbl val="0"/>
      </c:catAx>
      <c:valAx>
        <c:axId val="25676736"/>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68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Sheet1!$NB$92</c:f>
              <c:strCache>
                <c:ptCount val="1"/>
                <c:pt idx="0">
                  <c:v>Сезонно</c:v>
                </c:pt>
              </c:strCache>
            </c:strRef>
          </c:tx>
          <c:spPr>
            <a:solidFill>
              <a:schemeClr val="accent1"/>
            </a:solidFill>
            <a:ln>
              <a:noFill/>
            </a:ln>
            <a:effectLst/>
          </c:spPr>
          <c:invertIfNegative val="0"/>
          <c:cat>
            <c:strRef>
              <c:f>Sheet1!$NC$91:$NG$91</c:f>
              <c:strCache>
                <c:ptCount val="5"/>
                <c:pt idx="0">
                  <c:v>Покупка на земя</c:v>
                </c:pt>
                <c:pt idx="1">
                  <c:v>Продажба на земя</c:v>
                </c:pt>
                <c:pt idx="2">
                  <c:v>Краткосрочно наемане</c:v>
                </c:pt>
                <c:pt idx="3">
                  <c:v>Дългосрочна аренда</c:v>
                </c:pt>
                <c:pt idx="4">
                  <c:v>Отдаване на земя под наем</c:v>
                </c:pt>
              </c:strCache>
            </c:strRef>
          </c:cat>
          <c:val>
            <c:numRef>
              <c:f>Sheet1!$NC$92:$NG$92</c:f>
              <c:numCache>
                <c:formatCode>0.00</c:formatCode>
                <c:ptCount val="5"/>
                <c:pt idx="0">
                  <c:v>6.666666666666667</c:v>
                </c:pt>
                <c:pt idx="1">
                  <c:v>6.25</c:v>
                </c:pt>
                <c:pt idx="2">
                  <c:v>10.05586592178771</c:v>
                </c:pt>
                <c:pt idx="3">
                  <c:v>3.6199095022624439</c:v>
                </c:pt>
                <c:pt idx="4">
                  <c:v>5.9523809523809517</c:v>
                </c:pt>
              </c:numCache>
            </c:numRef>
          </c:val>
          <c:extLst>
            <c:ext xmlns:c16="http://schemas.microsoft.com/office/drawing/2014/chart" uri="{C3380CC4-5D6E-409C-BE32-E72D297353CC}">
              <c16:uniqueId val="{00000000-71BB-4CEE-B26B-B169FDECD00C}"/>
            </c:ext>
          </c:extLst>
        </c:ser>
        <c:ser>
          <c:idx val="1"/>
          <c:order val="1"/>
          <c:tx>
            <c:strRef>
              <c:f>Sheet1!$NB$93</c:f>
              <c:strCache>
                <c:ptCount val="1"/>
                <c:pt idx="0">
                  <c:v>Ежегодно</c:v>
                </c:pt>
              </c:strCache>
            </c:strRef>
          </c:tx>
          <c:spPr>
            <a:solidFill>
              <a:schemeClr val="accent2"/>
            </a:solidFill>
            <a:ln>
              <a:noFill/>
            </a:ln>
            <a:effectLst/>
          </c:spPr>
          <c:invertIfNegative val="0"/>
          <c:cat>
            <c:strRef>
              <c:f>Sheet1!$NC$91:$NG$91</c:f>
              <c:strCache>
                <c:ptCount val="5"/>
                <c:pt idx="0">
                  <c:v>Покупка на земя</c:v>
                </c:pt>
                <c:pt idx="1">
                  <c:v>Продажба на земя</c:v>
                </c:pt>
                <c:pt idx="2">
                  <c:v>Краткосрочно наемане</c:v>
                </c:pt>
                <c:pt idx="3">
                  <c:v>Дългосрочна аренда</c:v>
                </c:pt>
                <c:pt idx="4">
                  <c:v>Отдаване на земя под наем</c:v>
                </c:pt>
              </c:strCache>
            </c:strRef>
          </c:cat>
          <c:val>
            <c:numRef>
              <c:f>Sheet1!$NC$93:$NG$93</c:f>
              <c:numCache>
                <c:formatCode>0.00</c:formatCode>
                <c:ptCount val="5"/>
                <c:pt idx="0">
                  <c:v>6.666666666666667</c:v>
                </c:pt>
                <c:pt idx="1">
                  <c:v>7.291666666666667</c:v>
                </c:pt>
                <c:pt idx="2">
                  <c:v>56.983240223463682</c:v>
                </c:pt>
                <c:pt idx="3">
                  <c:v>7.6923076923076925</c:v>
                </c:pt>
                <c:pt idx="4">
                  <c:v>28.571428571428569</c:v>
                </c:pt>
              </c:numCache>
            </c:numRef>
          </c:val>
          <c:extLst>
            <c:ext xmlns:c16="http://schemas.microsoft.com/office/drawing/2014/chart" uri="{C3380CC4-5D6E-409C-BE32-E72D297353CC}">
              <c16:uniqueId val="{00000001-71BB-4CEE-B26B-B169FDECD00C}"/>
            </c:ext>
          </c:extLst>
        </c:ser>
        <c:ser>
          <c:idx val="2"/>
          <c:order val="2"/>
          <c:tx>
            <c:strRef>
              <c:f>Sheet1!$NB$94</c:f>
              <c:strCache>
                <c:ptCount val="1"/>
                <c:pt idx="0">
                  <c:v>Често</c:v>
                </c:pt>
              </c:strCache>
            </c:strRef>
          </c:tx>
          <c:spPr>
            <a:solidFill>
              <a:schemeClr val="accent3"/>
            </a:solidFill>
            <a:ln>
              <a:noFill/>
            </a:ln>
            <a:effectLst/>
          </c:spPr>
          <c:invertIfNegative val="0"/>
          <c:cat>
            <c:strRef>
              <c:f>Sheet1!$NC$91:$NG$91</c:f>
              <c:strCache>
                <c:ptCount val="5"/>
                <c:pt idx="0">
                  <c:v>Покупка на земя</c:v>
                </c:pt>
                <c:pt idx="1">
                  <c:v>Продажба на земя</c:v>
                </c:pt>
                <c:pt idx="2">
                  <c:v>Краткосрочно наемане</c:v>
                </c:pt>
                <c:pt idx="3">
                  <c:v>Дългосрочна аренда</c:v>
                </c:pt>
                <c:pt idx="4">
                  <c:v>Отдаване на земя под наем</c:v>
                </c:pt>
              </c:strCache>
            </c:strRef>
          </c:cat>
          <c:val>
            <c:numRef>
              <c:f>Sheet1!$NC$94:$NG$94</c:f>
              <c:numCache>
                <c:formatCode>0.00</c:formatCode>
                <c:ptCount val="5"/>
                <c:pt idx="0">
                  <c:v>21.53846153846154</c:v>
                </c:pt>
                <c:pt idx="1">
                  <c:v>9.375</c:v>
                </c:pt>
                <c:pt idx="2">
                  <c:v>17.318435754189945</c:v>
                </c:pt>
                <c:pt idx="3">
                  <c:v>40.723981900452486</c:v>
                </c:pt>
                <c:pt idx="4">
                  <c:v>4.7619047619047619</c:v>
                </c:pt>
              </c:numCache>
            </c:numRef>
          </c:val>
          <c:extLst>
            <c:ext xmlns:c16="http://schemas.microsoft.com/office/drawing/2014/chart" uri="{C3380CC4-5D6E-409C-BE32-E72D297353CC}">
              <c16:uniqueId val="{00000002-71BB-4CEE-B26B-B169FDECD00C}"/>
            </c:ext>
          </c:extLst>
        </c:ser>
        <c:ser>
          <c:idx val="3"/>
          <c:order val="3"/>
          <c:tx>
            <c:strRef>
              <c:f>Sheet1!$NB$95</c:f>
              <c:strCache>
                <c:ptCount val="1"/>
                <c:pt idx="0">
                  <c:v>Рядко</c:v>
                </c:pt>
              </c:strCache>
            </c:strRef>
          </c:tx>
          <c:spPr>
            <a:solidFill>
              <a:schemeClr val="accent4"/>
            </a:solidFill>
            <a:ln>
              <a:noFill/>
            </a:ln>
            <a:effectLst/>
          </c:spPr>
          <c:invertIfNegative val="0"/>
          <c:cat>
            <c:strRef>
              <c:f>Sheet1!$NC$91:$NG$91</c:f>
              <c:strCache>
                <c:ptCount val="5"/>
                <c:pt idx="0">
                  <c:v>Покупка на земя</c:v>
                </c:pt>
                <c:pt idx="1">
                  <c:v>Продажба на земя</c:v>
                </c:pt>
                <c:pt idx="2">
                  <c:v>Краткосрочно наемане</c:v>
                </c:pt>
                <c:pt idx="3">
                  <c:v>Дългосрочна аренда</c:v>
                </c:pt>
                <c:pt idx="4">
                  <c:v>Отдаване на земя под наем</c:v>
                </c:pt>
              </c:strCache>
            </c:strRef>
          </c:cat>
          <c:val>
            <c:numRef>
              <c:f>Sheet1!$NC$95:$NG$95</c:f>
              <c:numCache>
                <c:formatCode>0.00</c:formatCode>
                <c:ptCount val="5"/>
                <c:pt idx="0">
                  <c:v>71.282051282051285</c:v>
                </c:pt>
                <c:pt idx="1">
                  <c:v>84.375</c:v>
                </c:pt>
                <c:pt idx="2">
                  <c:v>24.022346368715084</c:v>
                </c:pt>
                <c:pt idx="3">
                  <c:v>51.13122171945701</c:v>
                </c:pt>
                <c:pt idx="4">
                  <c:v>63.095238095238095</c:v>
                </c:pt>
              </c:numCache>
            </c:numRef>
          </c:val>
          <c:extLst>
            <c:ext xmlns:c16="http://schemas.microsoft.com/office/drawing/2014/chart" uri="{C3380CC4-5D6E-409C-BE32-E72D297353CC}">
              <c16:uniqueId val="{00000003-71BB-4CEE-B26B-B169FDECD00C}"/>
            </c:ext>
          </c:extLst>
        </c:ser>
        <c:dLbls>
          <c:showLegendKey val="0"/>
          <c:showVal val="0"/>
          <c:showCatName val="0"/>
          <c:showSerName val="0"/>
          <c:showPercent val="0"/>
          <c:showBubbleSize val="0"/>
        </c:dLbls>
        <c:gapWidth val="182"/>
        <c:axId val="685221168"/>
        <c:axId val="685221648"/>
      </c:barChart>
      <c:catAx>
        <c:axId val="68522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5221648"/>
        <c:crosses val="autoZero"/>
        <c:auto val="1"/>
        <c:lblAlgn val="ctr"/>
        <c:lblOffset val="100"/>
        <c:noMultiLvlLbl val="0"/>
      </c:catAx>
      <c:valAx>
        <c:axId val="685221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8522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Sheet1!$NO$104</c:f>
              <c:strCache>
                <c:ptCount val="1"/>
                <c:pt idx="0">
                  <c:v>Продажба на земя</c:v>
                </c:pt>
              </c:strCache>
            </c:strRef>
          </c:tx>
          <c:spPr>
            <a:solidFill>
              <a:schemeClr val="accent1"/>
            </a:solidFill>
            <a:ln>
              <a:noFill/>
            </a:ln>
            <a:effectLst/>
          </c:spPr>
          <c:invertIfNegative val="0"/>
          <c:cat>
            <c:strRef>
              <c:f>Sheet1!$NN$105:$NN$109</c:f>
              <c:strCache>
                <c:ptCount val="5"/>
                <c:pt idx="0">
                  <c:v>Покупка на земя</c:v>
                </c:pt>
                <c:pt idx="1">
                  <c:v>Продажба на земя</c:v>
                </c:pt>
                <c:pt idx="2">
                  <c:v>Краткосрочно наемане</c:v>
                </c:pt>
                <c:pt idx="3">
                  <c:v>Дългосрочна аренда</c:v>
                </c:pt>
                <c:pt idx="4">
                  <c:v>Отдаване на земя под наем</c:v>
                </c:pt>
              </c:strCache>
            </c:strRef>
          </c:cat>
          <c:val>
            <c:numRef>
              <c:f>Sheet1!$NO$105:$NO$109</c:f>
              <c:numCache>
                <c:formatCode>General</c:formatCode>
                <c:ptCount val="5"/>
                <c:pt idx="0" formatCode="0.00">
                  <c:v>46.376811594202898</c:v>
                </c:pt>
                <c:pt idx="2" formatCode="0.00">
                  <c:v>46.391752577319586</c:v>
                </c:pt>
                <c:pt idx="3" formatCode="0.00">
                  <c:v>39.035087719298247</c:v>
                </c:pt>
                <c:pt idx="4" formatCode="0.00">
                  <c:v>74.418604651162795</c:v>
                </c:pt>
              </c:numCache>
            </c:numRef>
          </c:val>
          <c:extLst>
            <c:ext xmlns:c16="http://schemas.microsoft.com/office/drawing/2014/chart" uri="{C3380CC4-5D6E-409C-BE32-E72D297353CC}">
              <c16:uniqueId val="{00000000-2DF0-41C6-AB57-DDD2C6638B17}"/>
            </c:ext>
          </c:extLst>
        </c:ser>
        <c:ser>
          <c:idx val="1"/>
          <c:order val="1"/>
          <c:tx>
            <c:strRef>
              <c:f>Sheet1!$NP$104</c:f>
              <c:strCache>
                <c:ptCount val="1"/>
                <c:pt idx="0">
                  <c:v>Покупка на земя</c:v>
                </c:pt>
              </c:strCache>
            </c:strRef>
          </c:tx>
          <c:spPr>
            <a:solidFill>
              <a:schemeClr val="accent2"/>
            </a:solidFill>
            <a:ln>
              <a:noFill/>
            </a:ln>
            <a:effectLst/>
          </c:spPr>
          <c:invertIfNegative val="0"/>
          <c:cat>
            <c:strRef>
              <c:f>Sheet1!$NN$105:$NN$109</c:f>
              <c:strCache>
                <c:ptCount val="5"/>
                <c:pt idx="0">
                  <c:v>Покупка на земя</c:v>
                </c:pt>
                <c:pt idx="1">
                  <c:v>Продажба на земя</c:v>
                </c:pt>
                <c:pt idx="2">
                  <c:v>Краткосрочно наемане</c:v>
                </c:pt>
                <c:pt idx="3">
                  <c:v>Дългосрочна аренда</c:v>
                </c:pt>
                <c:pt idx="4">
                  <c:v>Отдаване на земя под наем</c:v>
                </c:pt>
              </c:strCache>
            </c:strRef>
          </c:cat>
          <c:val>
            <c:numRef>
              <c:f>Sheet1!$NP$105:$NP$109</c:f>
              <c:numCache>
                <c:formatCode>0.00</c:formatCode>
                <c:ptCount val="5"/>
                <c:pt idx="1">
                  <c:v>94.174757281553397</c:v>
                </c:pt>
                <c:pt idx="2">
                  <c:v>67.010309278350505</c:v>
                </c:pt>
                <c:pt idx="3">
                  <c:v>68.859649122807014</c:v>
                </c:pt>
                <c:pt idx="4">
                  <c:v>90.697674418604649</c:v>
                </c:pt>
              </c:numCache>
            </c:numRef>
          </c:val>
          <c:extLst>
            <c:ext xmlns:c16="http://schemas.microsoft.com/office/drawing/2014/chart" uri="{C3380CC4-5D6E-409C-BE32-E72D297353CC}">
              <c16:uniqueId val="{00000001-2DF0-41C6-AB57-DDD2C6638B17}"/>
            </c:ext>
          </c:extLst>
        </c:ser>
        <c:ser>
          <c:idx val="2"/>
          <c:order val="2"/>
          <c:tx>
            <c:strRef>
              <c:f>Sheet1!$NQ$104</c:f>
              <c:strCache>
                <c:ptCount val="1"/>
                <c:pt idx="0">
                  <c:v>Краткосрочно наемане</c:v>
                </c:pt>
              </c:strCache>
            </c:strRef>
          </c:tx>
          <c:spPr>
            <a:solidFill>
              <a:schemeClr val="accent3"/>
            </a:solidFill>
            <a:ln>
              <a:noFill/>
            </a:ln>
            <a:effectLst/>
          </c:spPr>
          <c:invertIfNegative val="0"/>
          <c:cat>
            <c:strRef>
              <c:f>Sheet1!$NN$105:$NN$109</c:f>
              <c:strCache>
                <c:ptCount val="5"/>
                <c:pt idx="0">
                  <c:v>Покупка на земя</c:v>
                </c:pt>
                <c:pt idx="1">
                  <c:v>Продажба на земя</c:v>
                </c:pt>
                <c:pt idx="2">
                  <c:v>Краткосрочно наемане</c:v>
                </c:pt>
                <c:pt idx="3">
                  <c:v>Дългосрочна аренда</c:v>
                </c:pt>
                <c:pt idx="4">
                  <c:v>Отдаване на земя под наем</c:v>
                </c:pt>
              </c:strCache>
            </c:strRef>
          </c:cat>
          <c:val>
            <c:numRef>
              <c:f>Sheet1!$NQ$105:$NQ$109</c:f>
              <c:numCache>
                <c:formatCode>0.00</c:formatCode>
                <c:ptCount val="5"/>
                <c:pt idx="0">
                  <c:v>64.251207729468589</c:v>
                </c:pt>
                <c:pt idx="1">
                  <c:v>90.291262135922338</c:v>
                </c:pt>
                <c:pt idx="3">
                  <c:v>69.73684210526315</c:v>
                </c:pt>
                <c:pt idx="4">
                  <c:v>89.534883720930239</c:v>
                </c:pt>
              </c:numCache>
            </c:numRef>
          </c:val>
          <c:extLst>
            <c:ext xmlns:c16="http://schemas.microsoft.com/office/drawing/2014/chart" uri="{C3380CC4-5D6E-409C-BE32-E72D297353CC}">
              <c16:uniqueId val="{00000002-2DF0-41C6-AB57-DDD2C6638B17}"/>
            </c:ext>
          </c:extLst>
        </c:ser>
        <c:ser>
          <c:idx val="3"/>
          <c:order val="3"/>
          <c:tx>
            <c:strRef>
              <c:f>Sheet1!$NR$104</c:f>
              <c:strCache>
                <c:ptCount val="1"/>
                <c:pt idx="0">
                  <c:v>Дългосрочна аренда</c:v>
                </c:pt>
              </c:strCache>
            </c:strRef>
          </c:tx>
          <c:spPr>
            <a:solidFill>
              <a:schemeClr val="accent4"/>
            </a:solidFill>
            <a:ln>
              <a:noFill/>
            </a:ln>
            <a:effectLst/>
          </c:spPr>
          <c:invertIfNegative val="0"/>
          <c:cat>
            <c:strRef>
              <c:f>Sheet1!$NN$105:$NN$109</c:f>
              <c:strCache>
                <c:ptCount val="5"/>
                <c:pt idx="0">
                  <c:v>Покупка на земя</c:v>
                </c:pt>
                <c:pt idx="1">
                  <c:v>Продажба на земя</c:v>
                </c:pt>
                <c:pt idx="2">
                  <c:v>Краткосрочно наемане</c:v>
                </c:pt>
                <c:pt idx="3">
                  <c:v>Дългосрочна аренда</c:v>
                </c:pt>
                <c:pt idx="4">
                  <c:v>Отдаване на земя под наем</c:v>
                </c:pt>
              </c:strCache>
            </c:strRef>
          </c:cat>
          <c:val>
            <c:numRef>
              <c:f>Sheet1!$NR$105:$NR$109</c:f>
              <c:numCache>
                <c:formatCode>0.00</c:formatCode>
                <c:ptCount val="5"/>
                <c:pt idx="0">
                  <c:v>73.429951690821255</c:v>
                </c:pt>
                <c:pt idx="1">
                  <c:v>86.40776699029125</c:v>
                </c:pt>
                <c:pt idx="2">
                  <c:v>79.896907216494853</c:v>
                </c:pt>
                <c:pt idx="4">
                  <c:v>82.558139534883722</c:v>
                </c:pt>
              </c:numCache>
            </c:numRef>
          </c:val>
          <c:extLst>
            <c:ext xmlns:c16="http://schemas.microsoft.com/office/drawing/2014/chart" uri="{C3380CC4-5D6E-409C-BE32-E72D297353CC}">
              <c16:uniqueId val="{00000003-2DF0-41C6-AB57-DDD2C6638B17}"/>
            </c:ext>
          </c:extLst>
        </c:ser>
        <c:ser>
          <c:idx val="4"/>
          <c:order val="4"/>
          <c:tx>
            <c:strRef>
              <c:f>Sheet1!$NS$104</c:f>
              <c:strCache>
                <c:ptCount val="1"/>
                <c:pt idx="0">
                  <c:v>Отдаване на земя под наем</c:v>
                </c:pt>
              </c:strCache>
            </c:strRef>
          </c:tx>
          <c:spPr>
            <a:solidFill>
              <a:schemeClr val="accent5"/>
            </a:solidFill>
            <a:ln>
              <a:noFill/>
            </a:ln>
            <a:effectLst/>
          </c:spPr>
          <c:invertIfNegative val="0"/>
          <c:cat>
            <c:strRef>
              <c:f>Sheet1!$NN$105:$NN$109</c:f>
              <c:strCache>
                <c:ptCount val="5"/>
                <c:pt idx="0">
                  <c:v>Покупка на земя</c:v>
                </c:pt>
                <c:pt idx="1">
                  <c:v>Продажба на земя</c:v>
                </c:pt>
                <c:pt idx="2">
                  <c:v>Краткосрочно наемане</c:v>
                </c:pt>
                <c:pt idx="3">
                  <c:v>Дългосрочна аренда</c:v>
                </c:pt>
                <c:pt idx="4">
                  <c:v>Отдаване на земя под наем</c:v>
                </c:pt>
              </c:strCache>
            </c:strRef>
          </c:cat>
          <c:val>
            <c:numRef>
              <c:f>Sheet1!$NS$105:$NS$109</c:f>
              <c:numCache>
                <c:formatCode>0.00</c:formatCode>
                <c:ptCount val="5"/>
                <c:pt idx="0">
                  <c:v>36.231884057971016</c:v>
                </c:pt>
                <c:pt idx="1">
                  <c:v>57.28155339805825</c:v>
                </c:pt>
                <c:pt idx="2">
                  <c:v>37.628865979381445</c:v>
                </c:pt>
                <c:pt idx="3">
                  <c:v>29.385964912280706</c:v>
                </c:pt>
              </c:numCache>
            </c:numRef>
          </c:val>
          <c:extLst>
            <c:ext xmlns:c16="http://schemas.microsoft.com/office/drawing/2014/chart" uri="{C3380CC4-5D6E-409C-BE32-E72D297353CC}">
              <c16:uniqueId val="{00000004-2DF0-41C6-AB57-DDD2C6638B17}"/>
            </c:ext>
          </c:extLst>
        </c:ser>
        <c:dLbls>
          <c:showLegendKey val="0"/>
          <c:showVal val="0"/>
          <c:showCatName val="0"/>
          <c:showSerName val="0"/>
          <c:showPercent val="0"/>
          <c:showBubbleSize val="0"/>
        </c:dLbls>
        <c:gapWidth val="219"/>
        <c:overlap val="-27"/>
        <c:axId val="1829894240"/>
        <c:axId val="1829898560"/>
      </c:barChart>
      <c:catAx>
        <c:axId val="182989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29898560"/>
        <c:crosses val="autoZero"/>
        <c:auto val="1"/>
        <c:lblAlgn val="ctr"/>
        <c:lblOffset val="100"/>
        <c:noMultiLvlLbl val="0"/>
      </c:catAx>
      <c:valAx>
        <c:axId val="1829898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2989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Sheet1!$NB$120</c:f>
              <c:strCache>
                <c:ptCount val="1"/>
                <c:pt idx="0">
                  <c:v>Устна договореност</c:v>
                </c:pt>
              </c:strCache>
            </c:strRef>
          </c:tx>
          <c:spPr>
            <a:solidFill>
              <a:schemeClr val="accent1"/>
            </a:solidFill>
            <a:ln>
              <a:noFill/>
            </a:ln>
            <a:effectLst/>
          </c:spPr>
          <c:invertIfNegative val="0"/>
          <c:cat>
            <c:strRef>
              <c:f>Sheet1!$NC$119:$NH$119</c:f>
              <c:strCache>
                <c:ptCount val="6"/>
                <c:pt idx="0">
                  <c:v>Покупка на земя</c:v>
                </c:pt>
                <c:pt idx="1">
                  <c:v>Продажба на земя</c:v>
                </c:pt>
                <c:pt idx="2">
                  <c:v>Краткосрочно наемане</c:v>
                </c:pt>
                <c:pt idx="3">
                  <c:v>Дългосрочна аренда</c:v>
                </c:pt>
                <c:pt idx="4">
                  <c:v>Отдаване на земя под наем</c:v>
                </c:pt>
                <c:pt idx="5">
                  <c:v>Вода за напояване</c:v>
                </c:pt>
              </c:strCache>
            </c:strRef>
          </c:cat>
          <c:val>
            <c:numRef>
              <c:f>Sheet1!$NC$120:$NH$120</c:f>
              <c:numCache>
                <c:formatCode>0.00</c:formatCode>
                <c:ptCount val="6"/>
                <c:pt idx="0">
                  <c:v>5.2173913043478262</c:v>
                </c:pt>
                <c:pt idx="1">
                  <c:v>0.28985507246376813</c:v>
                </c:pt>
                <c:pt idx="2">
                  <c:v>5.5072463768115938</c:v>
                </c:pt>
                <c:pt idx="3">
                  <c:v>2.6086956521739131</c:v>
                </c:pt>
                <c:pt idx="4">
                  <c:v>2.8985507246376812</c:v>
                </c:pt>
                <c:pt idx="5">
                  <c:v>6.3768115942028984</c:v>
                </c:pt>
              </c:numCache>
            </c:numRef>
          </c:val>
          <c:extLst>
            <c:ext xmlns:c16="http://schemas.microsoft.com/office/drawing/2014/chart" uri="{C3380CC4-5D6E-409C-BE32-E72D297353CC}">
              <c16:uniqueId val="{00000000-D37F-476D-B959-1F768C7BA862}"/>
            </c:ext>
          </c:extLst>
        </c:ser>
        <c:ser>
          <c:idx val="1"/>
          <c:order val="1"/>
          <c:tx>
            <c:strRef>
              <c:f>Sheet1!$NB$121</c:f>
              <c:strCache>
                <c:ptCount val="1"/>
                <c:pt idx="0">
                  <c:v>Писмен договор</c:v>
                </c:pt>
              </c:strCache>
            </c:strRef>
          </c:tx>
          <c:spPr>
            <a:solidFill>
              <a:schemeClr val="accent2"/>
            </a:solidFill>
            <a:ln>
              <a:noFill/>
            </a:ln>
            <a:effectLst/>
          </c:spPr>
          <c:invertIfNegative val="0"/>
          <c:cat>
            <c:strRef>
              <c:f>Sheet1!$NC$119:$NH$119</c:f>
              <c:strCache>
                <c:ptCount val="6"/>
                <c:pt idx="0">
                  <c:v>Покупка на земя</c:v>
                </c:pt>
                <c:pt idx="1">
                  <c:v>Продажба на земя</c:v>
                </c:pt>
                <c:pt idx="2">
                  <c:v>Краткосрочно наемане</c:v>
                </c:pt>
                <c:pt idx="3">
                  <c:v>Дългосрочна аренда</c:v>
                </c:pt>
                <c:pt idx="4">
                  <c:v>Отдаване на земя под наем</c:v>
                </c:pt>
                <c:pt idx="5">
                  <c:v>Вода за напояване</c:v>
                </c:pt>
              </c:strCache>
            </c:strRef>
          </c:cat>
          <c:val>
            <c:numRef>
              <c:f>Sheet1!$NC$121:$NH$121</c:f>
              <c:numCache>
                <c:formatCode>0.00</c:formatCode>
                <c:ptCount val="6"/>
                <c:pt idx="0">
                  <c:v>52.173913043478258</c:v>
                </c:pt>
                <c:pt idx="1">
                  <c:v>24.057971014492754</c:v>
                </c:pt>
                <c:pt idx="2">
                  <c:v>45.217391304347828</c:v>
                </c:pt>
                <c:pt idx="3">
                  <c:v>58.840579710144922</c:v>
                </c:pt>
                <c:pt idx="4">
                  <c:v>21.44927536231884</c:v>
                </c:pt>
                <c:pt idx="5">
                  <c:v>20.289855072463769</c:v>
                </c:pt>
              </c:numCache>
            </c:numRef>
          </c:val>
          <c:extLst>
            <c:ext xmlns:c16="http://schemas.microsoft.com/office/drawing/2014/chart" uri="{C3380CC4-5D6E-409C-BE32-E72D297353CC}">
              <c16:uniqueId val="{00000001-D37F-476D-B959-1F768C7BA862}"/>
            </c:ext>
          </c:extLst>
        </c:ser>
        <c:ser>
          <c:idx val="2"/>
          <c:order val="2"/>
          <c:tx>
            <c:strRef>
              <c:f>Sheet1!$NB$122</c:f>
              <c:strCache>
                <c:ptCount val="1"/>
                <c:pt idx="0">
                  <c:v>Често едно и също лице или организация</c:v>
                </c:pt>
              </c:strCache>
            </c:strRef>
          </c:tx>
          <c:spPr>
            <a:solidFill>
              <a:schemeClr val="accent3"/>
            </a:solidFill>
            <a:ln>
              <a:noFill/>
            </a:ln>
            <a:effectLst/>
          </c:spPr>
          <c:invertIfNegative val="0"/>
          <c:cat>
            <c:strRef>
              <c:f>Sheet1!$NC$119:$NH$119</c:f>
              <c:strCache>
                <c:ptCount val="6"/>
                <c:pt idx="0">
                  <c:v>Покупка на земя</c:v>
                </c:pt>
                <c:pt idx="1">
                  <c:v>Продажба на земя</c:v>
                </c:pt>
                <c:pt idx="2">
                  <c:v>Краткосрочно наемане</c:v>
                </c:pt>
                <c:pt idx="3">
                  <c:v>Дългосрочна аренда</c:v>
                </c:pt>
                <c:pt idx="4">
                  <c:v>Отдаване на земя под наем</c:v>
                </c:pt>
                <c:pt idx="5">
                  <c:v>Вода за напояване</c:v>
                </c:pt>
              </c:strCache>
            </c:strRef>
          </c:cat>
          <c:val>
            <c:numRef>
              <c:f>Sheet1!$NC$122:$NH$122</c:f>
              <c:numCache>
                <c:formatCode>0.00</c:formatCode>
                <c:ptCount val="6"/>
                <c:pt idx="0">
                  <c:v>4.3478260869565215</c:v>
                </c:pt>
                <c:pt idx="1">
                  <c:v>2.0289855072463765</c:v>
                </c:pt>
                <c:pt idx="2">
                  <c:v>19.710144927536234</c:v>
                </c:pt>
                <c:pt idx="3">
                  <c:v>20.869565217391305</c:v>
                </c:pt>
                <c:pt idx="4">
                  <c:v>10.72463768115942</c:v>
                </c:pt>
                <c:pt idx="5">
                  <c:v>9.5652173913043477</c:v>
                </c:pt>
              </c:numCache>
            </c:numRef>
          </c:val>
          <c:extLst>
            <c:ext xmlns:c16="http://schemas.microsoft.com/office/drawing/2014/chart" uri="{C3380CC4-5D6E-409C-BE32-E72D297353CC}">
              <c16:uniqueId val="{00000002-D37F-476D-B959-1F768C7BA862}"/>
            </c:ext>
          </c:extLst>
        </c:ser>
        <c:ser>
          <c:idx val="3"/>
          <c:order val="3"/>
          <c:tx>
            <c:strRef>
              <c:f>Sheet1!$NB$123</c:f>
              <c:strCache>
                <c:ptCount val="1"/>
                <c:pt idx="0">
                  <c:v>Пазарен агент</c:v>
                </c:pt>
              </c:strCache>
            </c:strRef>
          </c:tx>
          <c:spPr>
            <a:solidFill>
              <a:schemeClr val="accent4"/>
            </a:solidFill>
            <a:ln>
              <a:noFill/>
            </a:ln>
            <a:effectLst/>
          </c:spPr>
          <c:invertIfNegative val="0"/>
          <c:cat>
            <c:strRef>
              <c:f>Sheet1!$NC$119:$NH$119</c:f>
              <c:strCache>
                <c:ptCount val="6"/>
                <c:pt idx="0">
                  <c:v>Покупка на земя</c:v>
                </c:pt>
                <c:pt idx="1">
                  <c:v>Продажба на земя</c:v>
                </c:pt>
                <c:pt idx="2">
                  <c:v>Краткосрочно наемане</c:v>
                </c:pt>
                <c:pt idx="3">
                  <c:v>Дългосрочна аренда</c:v>
                </c:pt>
                <c:pt idx="4">
                  <c:v>Отдаване на земя под наем</c:v>
                </c:pt>
                <c:pt idx="5">
                  <c:v>Вода за напояване</c:v>
                </c:pt>
              </c:strCache>
            </c:strRef>
          </c:cat>
          <c:val>
            <c:numRef>
              <c:f>Sheet1!$NC$123:$NH$123</c:f>
              <c:numCache>
                <c:formatCode>0.00</c:formatCode>
                <c:ptCount val="6"/>
                <c:pt idx="0">
                  <c:v>8.115942028985506</c:v>
                </c:pt>
                <c:pt idx="1">
                  <c:v>5.2173913043478262</c:v>
                </c:pt>
                <c:pt idx="2">
                  <c:v>2.0289855072463765</c:v>
                </c:pt>
                <c:pt idx="3">
                  <c:v>1.7391304347826086</c:v>
                </c:pt>
                <c:pt idx="4">
                  <c:v>2.318840579710145</c:v>
                </c:pt>
                <c:pt idx="5">
                  <c:v>4.63768115942029</c:v>
                </c:pt>
              </c:numCache>
            </c:numRef>
          </c:val>
          <c:extLst>
            <c:ext xmlns:c16="http://schemas.microsoft.com/office/drawing/2014/chart" uri="{C3380CC4-5D6E-409C-BE32-E72D297353CC}">
              <c16:uniqueId val="{00000003-D37F-476D-B959-1F768C7BA862}"/>
            </c:ext>
          </c:extLst>
        </c:ser>
        <c:ser>
          <c:idx val="4"/>
          <c:order val="4"/>
          <c:tx>
            <c:strRef>
              <c:f>Sheet1!$NB$124</c:f>
              <c:strCache>
                <c:ptCount val="1"/>
                <c:pt idx="0">
                  <c:v>Наличие на посредник</c:v>
                </c:pt>
              </c:strCache>
            </c:strRef>
          </c:tx>
          <c:spPr>
            <a:solidFill>
              <a:schemeClr val="accent5"/>
            </a:solidFill>
            <a:ln>
              <a:noFill/>
            </a:ln>
            <a:effectLst/>
          </c:spPr>
          <c:invertIfNegative val="0"/>
          <c:cat>
            <c:strRef>
              <c:f>Sheet1!$NC$119:$NH$119</c:f>
              <c:strCache>
                <c:ptCount val="6"/>
                <c:pt idx="0">
                  <c:v>Покупка на земя</c:v>
                </c:pt>
                <c:pt idx="1">
                  <c:v>Продажба на земя</c:v>
                </c:pt>
                <c:pt idx="2">
                  <c:v>Краткосрочно наемане</c:v>
                </c:pt>
                <c:pt idx="3">
                  <c:v>Дългосрочна аренда</c:v>
                </c:pt>
                <c:pt idx="4">
                  <c:v>Отдаване на земя под наем</c:v>
                </c:pt>
                <c:pt idx="5">
                  <c:v>Вода за напояване</c:v>
                </c:pt>
              </c:strCache>
            </c:strRef>
          </c:cat>
          <c:val>
            <c:numRef>
              <c:f>Sheet1!$NC$124:$NH$124</c:f>
              <c:numCache>
                <c:formatCode>0.00</c:formatCode>
                <c:ptCount val="6"/>
                <c:pt idx="0">
                  <c:v>5.5072463768115938</c:v>
                </c:pt>
                <c:pt idx="1">
                  <c:v>2.0289855072463765</c:v>
                </c:pt>
                <c:pt idx="2">
                  <c:v>1.4492753623188406</c:v>
                </c:pt>
                <c:pt idx="3">
                  <c:v>2.6086956521739131</c:v>
                </c:pt>
                <c:pt idx="4">
                  <c:v>2.318840579710145</c:v>
                </c:pt>
                <c:pt idx="5">
                  <c:v>3.1884057971014492</c:v>
                </c:pt>
              </c:numCache>
            </c:numRef>
          </c:val>
          <c:extLst>
            <c:ext xmlns:c16="http://schemas.microsoft.com/office/drawing/2014/chart" uri="{C3380CC4-5D6E-409C-BE32-E72D297353CC}">
              <c16:uniqueId val="{00000004-D37F-476D-B959-1F768C7BA862}"/>
            </c:ext>
          </c:extLst>
        </c:ser>
        <c:dLbls>
          <c:showLegendKey val="0"/>
          <c:showVal val="0"/>
          <c:showCatName val="0"/>
          <c:showSerName val="0"/>
          <c:showPercent val="0"/>
          <c:showBubbleSize val="0"/>
        </c:dLbls>
        <c:gapWidth val="182"/>
        <c:axId val="93111808"/>
        <c:axId val="93106528"/>
      </c:barChart>
      <c:catAx>
        <c:axId val="9311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106528"/>
        <c:crosses val="autoZero"/>
        <c:auto val="1"/>
        <c:lblAlgn val="ctr"/>
        <c:lblOffset val="100"/>
        <c:noMultiLvlLbl val="0"/>
      </c:catAx>
      <c:valAx>
        <c:axId val="93106528"/>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11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Sheet1!$NC$157</c:f>
              <c:strCache>
                <c:ptCount val="1"/>
                <c:pt idx="0">
                  <c:v>Покупко-продажба</c:v>
                </c:pt>
              </c:strCache>
            </c:strRef>
          </c:tx>
          <c:spPr>
            <a:solidFill>
              <a:schemeClr val="accent1"/>
            </a:solidFill>
            <a:ln>
              <a:noFill/>
            </a:ln>
            <a:effectLst/>
          </c:spPr>
          <c:invertIfNegative val="0"/>
          <c:cat>
            <c:strRef>
              <c:f>Sheet1!$NB$158:$NB$163</c:f>
              <c:strCache>
                <c:ptCount val="6"/>
                <c:pt idx="0">
                  <c:v>Договорна</c:v>
                </c:pt>
                <c:pt idx="1">
                  <c:v>Пазарна</c:v>
                </c:pt>
                <c:pt idx="2">
                  <c:v>Фиксирана</c:v>
                </c:pt>
                <c:pt idx="3">
                  <c:v>Зависима от продукта</c:v>
                </c:pt>
                <c:pt idx="4">
                  <c:v>В пари</c:v>
                </c:pt>
                <c:pt idx="5">
                  <c:v>В натура</c:v>
                </c:pt>
              </c:strCache>
            </c:strRef>
          </c:cat>
          <c:val>
            <c:numRef>
              <c:f>Sheet1!$NC$158:$NC$163</c:f>
              <c:numCache>
                <c:formatCode>0.00</c:formatCode>
                <c:ptCount val="6"/>
                <c:pt idx="0">
                  <c:v>30.144927536231886</c:v>
                </c:pt>
                <c:pt idx="1">
                  <c:v>33.043478260869563</c:v>
                </c:pt>
                <c:pt idx="2">
                  <c:v>3.4782608695652173</c:v>
                </c:pt>
                <c:pt idx="3">
                  <c:v>1.1594202898550725</c:v>
                </c:pt>
                <c:pt idx="4">
                  <c:v>43.478260869565219</c:v>
                </c:pt>
                <c:pt idx="5">
                  <c:v>1.1594202898550725</c:v>
                </c:pt>
              </c:numCache>
            </c:numRef>
          </c:val>
          <c:extLst>
            <c:ext xmlns:c16="http://schemas.microsoft.com/office/drawing/2014/chart" uri="{C3380CC4-5D6E-409C-BE32-E72D297353CC}">
              <c16:uniqueId val="{00000000-7CBB-4C1E-AF64-D32CC140297C}"/>
            </c:ext>
          </c:extLst>
        </c:ser>
        <c:ser>
          <c:idx val="1"/>
          <c:order val="1"/>
          <c:tx>
            <c:strRef>
              <c:f>Sheet1!$ND$157</c:f>
              <c:strCache>
                <c:ptCount val="1"/>
                <c:pt idx="0">
                  <c:v>Краткосрочен наем</c:v>
                </c:pt>
              </c:strCache>
            </c:strRef>
          </c:tx>
          <c:spPr>
            <a:solidFill>
              <a:schemeClr val="accent2"/>
            </a:solidFill>
            <a:ln>
              <a:noFill/>
            </a:ln>
            <a:effectLst/>
          </c:spPr>
          <c:invertIfNegative val="0"/>
          <c:cat>
            <c:strRef>
              <c:f>Sheet1!$NB$158:$NB$163</c:f>
              <c:strCache>
                <c:ptCount val="6"/>
                <c:pt idx="0">
                  <c:v>Договорна</c:v>
                </c:pt>
                <c:pt idx="1">
                  <c:v>Пазарна</c:v>
                </c:pt>
                <c:pt idx="2">
                  <c:v>Фиксирана</c:v>
                </c:pt>
                <c:pt idx="3">
                  <c:v>Зависима от продукта</c:v>
                </c:pt>
                <c:pt idx="4">
                  <c:v>В пари</c:v>
                </c:pt>
                <c:pt idx="5">
                  <c:v>В натура</c:v>
                </c:pt>
              </c:strCache>
            </c:strRef>
          </c:cat>
          <c:val>
            <c:numRef>
              <c:f>Sheet1!$ND$158:$ND$163</c:f>
              <c:numCache>
                <c:formatCode>0.00</c:formatCode>
                <c:ptCount val="6"/>
                <c:pt idx="0">
                  <c:v>32.753623188405797</c:v>
                </c:pt>
                <c:pt idx="1">
                  <c:v>17.101449275362317</c:v>
                </c:pt>
                <c:pt idx="2">
                  <c:v>3.7681159420289858</c:v>
                </c:pt>
                <c:pt idx="3">
                  <c:v>5.5072463768115938</c:v>
                </c:pt>
                <c:pt idx="4">
                  <c:v>35.072463768115938</c:v>
                </c:pt>
                <c:pt idx="5">
                  <c:v>13.913043478260869</c:v>
                </c:pt>
              </c:numCache>
            </c:numRef>
          </c:val>
          <c:extLst>
            <c:ext xmlns:c16="http://schemas.microsoft.com/office/drawing/2014/chart" uri="{C3380CC4-5D6E-409C-BE32-E72D297353CC}">
              <c16:uniqueId val="{00000001-7CBB-4C1E-AF64-D32CC140297C}"/>
            </c:ext>
          </c:extLst>
        </c:ser>
        <c:ser>
          <c:idx val="2"/>
          <c:order val="2"/>
          <c:tx>
            <c:strRef>
              <c:f>Sheet1!$NE$157</c:f>
              <c:strCache>
                <c:ptCount val="1"/>
                <c:pt idx="0">
                  <c:v>Дългосрочна аренда</c:v>
                </c:pt>
              </c:strCache>
            </c:strRef>
          </c:tx>
          <c:spPr>
            <a:solidFill>
              <a:schemeClr val="accent3"/>
            </a:solidFill>
            <a:ln>
              <a:noFill/>
            </a:ln>
            <a:effectLst/>
          </c:spPr>
          <c:invertIfNegative val="0"/>
          <c:cat>
            <c:strRef>
              <c:f>Sheet1!$NB$158:$NB$163</c:f>
              <c:strCache>
                <c:ptCount val="6"/>
                <c:pt idx="0">
                  <c:v>Договорна</c:v>
                </c:pt>
                <c:pt idx="1">
                  <c:v>Пазарна</c:v>
                </c:pt>
                <c:pt idx="2">
                  <c:v>Фиксирана</c:v>
                </c:pt>
                <c:pt idx="3">
                  <c:v>Зависима от продукта</c:v>
                </c:pt>
                <c:pt idx="4">
                  <c:v>В пари</c:v>
                </c:pt>
                <c:pt idx="5">
                  <c:v>В натура</c:v>
                </c:pt>
              </c:strCache>
            </c:strRef>
          </c:cat>
          <c:val>
            <c:numRef>
              <c:f>Sheet1!$NE$158:$NE$163</c:f>
              <c:numCache>
                <c:formatCode>0.00</c:formatCode>
                <c:ptCount val="6"/>
                <c:pt idx="0">
                  <c:v>38.260869565217391</c:v>
                </c:pt>
                <c:pt idx="1">
                  <c:v>19.130434782608695</c:v>
                </c:pt>
                <c:pt idx="2">
                  <c:v>9.27536231884058</c:v>
                </c:pt>
                <c:pt idx="3">
                  <c:v>6.3768115942028984</c:v>
                </c:pt>
                <c:pt idx="4">
                  <c:v>48.985507246376812</c:v>
                </c:pt>
                <c:pt idx="5">
                  <c:v>13.333333333333334</c:v>
                </c:pt>
              </c:numCache>
            </c:numRef>
          </c:val>
          <c:extLst>
            <c:ext xmlns:c16="http://schemas.microsoft.com/office/drawing/2014/chart" uri="{C3380CC4-5D6E-409C-BE32-E72D297353CC}">
              <c16:uniqueId val="{00000002-7CBB-4C1E-AF64-D32CC140297C}"/>
            </c:ext>
          </c:extLst>
        </c:ser>
        <c:dLbls>
          <c:showLegendKey val="0"/>
          <c:showVal val="0"/>
          <c:showCatName val="0"/>
          <c:showSerName val="0"/>
          <c:showPercent val="0"/>
          <c:showBubbleSize val="0"/>
        </c:dLbls>
        <c:gapWidth val="219"/>
        <c:axId val="93087808"/>
        <c:axId val="93079168"/>
      </c:barChart>
      <c:catAx>
        <c:axId val="93087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079168"/>
        <c:crosses val="autoZero"/>
        <c:auto val="1"/>
        <c:lblAlgn val="ctr"/>
        <c:lblOffset val="100"/>
        <c:noMultiLvlLbl val="0"/>
      </c:catAx>
      <c:valAx>
        <c:axId val="93079168"/>
        <c:scaling>
          <c:orientation val="minMax"/>
          <c:max val="50"/>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08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Sheet1!$MX$2039</c:f>
              <c:strCache>
                <c:ptCount val="1"/>
                <c:pt idx="0">
                  <c:v>Подпомагат</c:v>
                </c:pt>
              </c:strCache>
            </c:strRef>
          </c:tx>
          <c:spPr>
            <a:solidFill>
              <a:schemeClr val="accent1"/>
            </a:solidFill>
            <a:ln>
              <a:noFill/>
            </a:ln>
            <a:effectLst/>
          </c:spPr>
          <c:invertIfNegative val="0"/>
          <c:cat>
            <c:strRef>
              <c:f>Sheet1!$MY$2038:$OR$2038</c:f>
              <c:strCache>
                <c:ptCount val="46"/>
                <c:pt idx="0">
                  <c:v>Лични предпочитания, качества и опит</c:v>
                </c:pt>
                <c:pt idx="1">
                  <c:v>Обучение на заетите във фермата</c:v>
                </c:pt>
                <c:pt idx="2">
                  <c:v>Достъп до информация</c:v>
                </c:pt>
                <c:pt idx="3">
                  <c:v>Използване на лични връзки</c:v>
                </c:pt>
                <c:pt idx="4">
                  <c:v>Законова и нормативна уредба </c:v>
                </c:pt>
                <c:pt idx="5">
                  <c:v>Директни субсидии от ОСП на ЕС</c:v>
                </c:pt>
                <c:pt idx="6">
                  <c:v>Налична държавна подкрепа</c:v>
                </c:pt>
                <c:pt idx="7">
                  <c:v>Достъп до административно обслужване</c:v>
                </c:pt>
                <c:pt idx="8">
                  <c:v>Колективни действия с други </c:v>
                </c:pt>
                <c:pt idx="9">
                  <c:v>Пазарно и частно търсене фермерски продукти/услуги</c:v>
                </c:pt>
                <c:pt idx="10">
                  <c:v>Разширяване на пазарната конкуренция</c:v>
                </c:pt>
                <c:pt idx="11">
                  <c:v>Участие професионални/фермерски организации</c:v>
                </c:pt>
                <c:pt idx="12">
                  <c:v>Разходите за намиране партньори за сделки</c:v>
                </c:pt>
                <c:pt idx="13">
                  <c:v>Разходите за договаряне с други лица/организации</c:v>
                </c:pt>
                <c:pt idx="14">
                  <c:v>Разходите за контролиране на договореностите</c:v>
                </c:pt>
                <c:pt idx="15">
                  <c:v>разходите за намиране на работна сила</c:v>
                </c:pt>
                <c:pt idx="16">
                  <c:v>Разходите за управление на работещите във фермата</c:v>
                </c:pt>
                <c:pt idx="17">
                  <c:v>Рразходите за оспорване на договорите </c:v>
                </c:pt>
                <c:pt idx="18">
                  <c:v>Разходите за вземане и изпълнение управленчески решения</c:v>
                </c:pt>
                <c:pt idx="19">
                  <c:v>Разходите за намиране земя и природни ресурси</c:v>
                </c:pt>
                <c:pt idx="20">
                  <c:v>Размерът на разходите за намиране на необходимите краткосрочни активи</c:v>
                </c:pt>
                <c:pt idx="21">
                  <c:v>Разходите за намиране на дългосрочни активи</c:v>
                </c:pt>
                <c:pt idx="22">
                  <c:v>Разходите за намиране на финансиране</c:v>
                </c:pt>
                <c:pt idx="23">
                  <c:v>Разходите за намиране на иновации</c:v>
                </c:pt>
                <c:pt idx="24">
                  <c:v>Разходите за адаптиране към пазарното търсене</c:v>
                </c:pt>
                <c:pt idx="25">
                  <c:v>Разходите за реализация на продукция</c:v>
                </c:pt>
                <c:pt idx="26">
                  <c:v>Разходи за организационно преструктуриране и развитие </c:v>
                </c:pt>
                <c:pt idx="27">
                  <c:v>Разходите за участие във фермерски организации</c:v>
                </c:pt>
                <c:pt idx="28">
                  <c:v>Разходите за адаптиране към природната среда</c:v>
                </c:pt>
                <c:pt idx="29">
                  <c:v>Разходите за взаимоотношения с държавни органи</c:v>
                </c:pt>
                <c:pt idx="30">
                  <c:v>Разходите за нерегламентирани плащания</c:v>
                </c:pt>
                <c:pt idx="31">
                  <c:v>Разходите за изучаване на закони и нормативна уредба</c:v>
                </c:pt>
                <c:pt idx="32">
                  <c:v>Разходи за адаптиране към закони и нормативна уредба</c:v>
                </c:pt>
                <c:pt idx="33">
                  <c:v>Разходите за регистрации, сертификации и др.</c:v>
                </c:pt>
                <c:pt idx="34">
                  <c:v>Монополни зависимости в снабдяване и продажби</c:v>
                </c:pt>
                <c:pt idx="35">
                  <c:v>Инициативи и натиск на снабдители</c:v>
                </c:pt>
                <c:pt idx="36">
                  <c:v>Инициативи и натиск на купувачи </c:v>
                </c:pt>
                <c:pt idx="37">
                  <c:v>Инициативи и натиск на кредитори/инвеститори </c:v>
                </c:pt>
                <c:pt idx="38">
                  <c:v>Интеграция с определен снабдител </c:v>
                </c:pt>
                <c:pt idx="39">
                  <c:v>Интеграцията с определен купувач </c:v>
                </c:pt>
                <c:pt idx="40">
                  <c:v>Инициативи и натиск на професионални организации</c:v>
                </c:pt>
                <c:pt idx="41">
                  <c:v>Инициативи и натиск на обществеността в района</c:v>
                </c:pt>
                <c:pt idx="42">
                  <c:v>Инициативи и натиск на обществеността в страната</c:v>
                </c:pt>
                <c:pt idx="43">
                  <c:v>Реалното участието в управлението на отрасъла</c:v>
                </c:pt>
                <c:pt idx="44">
                  <c:v>Съществуване на неформален и сив сектор </c:v>
                </c:pt>
                <c:pt idx="45">
                  <c:v>Социално-икономическата ситуация </c:v>
                </c:pt>
              </c:strCache>
            </c:strRef>
          </c:cat>
          <c:val>
            <c:numRef>
              <c:f>Sheet1!$MY$2039:$OR$2039</c:f>
              <c:numCache>
                <c:formatCode>0.00</c:formatCode>
                <c:ptCount val="46"/>
                <c:pt idx="0">
                  <c:v>77.681159420289859</c:v>
                </c:pt>
                <c:pt idx="1">
                  <c:v>71.594202898550733</c:v>
                </c:pt>
                <c:pt idx="2">
                  <c:v>73.91304347826086</c:v>
                </c:pt>
                <c:pt idx="3">
                  <c:v>58.550724637681164</c:v>
                </c:pt>
                <c:pt idx="4">
                  <c:v>11.884057971014492</c:v>
                </c:pt>
                <c:pt idx="5">
                  <c:v>74.782608695652172</c:v>
                </c:pt>
                <c:pt idx="6">
                  <c:v>57.101449275362313</c:v>
                </c:pt>
                <c:pt idx="7">
                  <c:v>30.724637681159422</c:v>
                </c:pt>
                <c:pt idx="8">
                  <c:v>31.014492753623191</c:v>
                </c:pt>
                <c:pt idx="9">
                  <c:v>26.666666666666668</c:v>
                </c:pt>
                <c:pt idx="10">
                  <c:v>17.391304347826086</c:v>
                </c:pt>
                <c:pt idx="11">
                  <c:v>33.043478260869563</c:v>
                </c:pt>
                <c:pt idx="12">
                  <c:v>4.057971014492753</c:v>
                </c:pt>
                <c:pt idx="13">
                  <c:v>1.4492753623188406</c:v>
                </c:pt>
                <c:pt idx="14">
                  <c:v>2.0289855072463765</c:v>
                </c:pt>
                <c:pt idx="15">
                  <c:v>2.8985507246376812</c:v>
                </c:pt>
                <c:pt idx="16">
                  <c:v>1.1594202898550725</c:v>
                </c:pt>
                <c:pt idx="17">
                  <c:v>0.86956521739130432</c:v>
                </c:pt>
                <c:pt idx="18">
                  <c:v>4.63768115942029</c:v>
                </c:pt>
                <c:pt idx="19">
                  <c:v>2.318840579710145</c:v>
                </c:pt>
                <c:pt idx="20">
                  <c:v>2.318840579710145</c:v>
                </c:pt>
                <c:pt idx="21">
                  <c:v>3.1884057971014492</c:v>
                </c:pt>
                <c:pt idx="22">
                  <c:v>1.4492753623188406</c:v>
                </c:pt>
                <c:pt idx="23">
                  <c:v>5.2173913043478262</c:v>
                </c:pt>
                <c:pt idx="24">
                  <c:v>4.9275362318840585</c:v>
                </c:pt>
                <c:pt idx="25">
                  <c:v>4.63768115942029</c:v>
                </c:pt>
                <c:pt idx="26">
                  <c:v>3.4782608695652173</c:v>
                </c:pt>
                <c:pt idx="27">
                  <c:v>6.9565217391304346</c:v>
                </c:pt>
                <c:pt idx="28">
                  <c:v>3.7681159420289858</c:v>
                </c:pt>
                <c:pt idx="29">
                  <c:v>2.6086956521739131</c:v>
                </c:pt>
                <c:pt idx="30">
                  <c:v>1.1594202898550725</c:v>
                </c:pt>
                <c:pt idx="31">
                  <c:v>0</c:v>
                </c:pt>
                <c:pt idx="32">
                  <c:v>1.1594202898550725</c:v>
                </c:pt>
                <c:pt idx="33">
                  <c:v>2.0289855072463765</c:v>
                </c:pt>
                <c:pt idx="34">
                  <c:v>2.0289855072463765</c:v>
                </c:pt>
                <c:pt idx="35">
                  <c:v>4.057971014492753</c:v>
                </c:pt>
                <c:pt idx="36">
                  <c:v>9.27536231884058</c:v>
                </c:pt>
                <c:pt idx="37">
                  <c:v>3.1884057971014492</c:v>
                </c:pt>
                <c:pt idx="38">
                  <c:v>11.884057971014492</c:v>
                </c:pt>
                <c:pt idx="39">
                  <c:v>16.811594202898551</c:v>
                </c:pt>
                <c:pt idx="40">
                  <c:v>53.913043478260867</c:v>
                </c:pt>
                <c:pt idx="41">
                  <c:v>11.594202898550725</c:v>
                </c:pt>
                <c:pt idx="42">
                  <c:v>11.304347826086957</c:v>
                </c:pt>
                <c:pt idx="43">
                  <c:v>19.710144927536234</c:v>
                </c:pt>
                <c:pt idx="44">
                  <c:v>0.86956521739130432</c:v>
                </c:pt>
                <c:pt idx="45">
                  <c:v>4.63768115942029</c:v>
                </c:pt>
              </c:numCache>
            </c:numRef>
          </c:val>
          <c:extLst>
            <c:ext xmlns:c16="http://schemas.microsoft.com/office/drawing/2014/chart" uri="{C3380CC4-5D6E-409C-BE32-E72D297353CC}">
              <c16:uniqueId val="{00000000-8EF1-4C75-8A69-A589AFC90384}"/>
            </c:ext>
          </c:extLst>
        </c:ser>
        <c:ser>
          <c:idx val="1"/>
          <c:order val="1"/>
          <c:tx>
            <c:strRef>
              <c:f>Sheet1!$MX$2040</c:f>
              <c:strCache>
                <c:ptCount val="1"/>
                <c:pt idx="0">
                  <c:v>Ограничават</c:v>
                </c:pt>
              </c:strCache>
            </c:strRef>
          </c:tx>
          <c:spPr>
            <a:solidFill>
              <a:schemeClr val="accent2"/>
            </a:solidFill>
            <a:ln>
              <a:noFill/>
            </a:ln>
            <a:effectLst/>
          </c:spPr>
          <c:invertIfNegative val="0"/>
          <c:cat>
            <c:strRef>
              <c:f>Sheet1!$MY$2038:$OR$2038</c:f>
              <c:strCache>
                <c:ptCount val="46"/>
                <c:pt idx="0">
                  <c:v>Лични предпочитания, качества и опит</c:v>
                </c:pt>
                <c:pt idx="1">
                  <c:v>Обучение на заетите във фермата</c:v>
                </c:pt>
                <c:pt idx="2">
                  <c:v>Достъп до информация</c:v>
                </c:pt>
                <c:pt idx="3">
                  <c:v>Използване на лични връзки</c:v>
                </c:pt>
                <c:pt idx="4">
                  <c:v>Законова и нормативна уредба </c:v>
                </c:pt>
                <c:pt idx="5">
                  <c:v>Директни субсидии от ОСП на ЕС</c:v>
                </c:pt>
                <c:pt idx="6">
                  <c:v>Налична държавна подкрепа</c:v>
                </c:pt>
                <c:pt idx="7">
                  <c:v>Достъп до административно обслужване</c:v>
                </c:pt>
                <c:pt idx="8">
                  <c:v>Колективни действия с други </c:v>
                </c:pt>
                <c:pt idx="9">
                  <c:v>Пазарно и частно търсене фермерски продукти/услуги</c:v>
                </c:pt>
                <c:pt idx="10">
                  <c:v>Разширяване на пазарната конкуренция</c:v>
                </c:pt>
                <c:pt idx="11">
                  <c:v>Участие професионални/фермерски организации</c:v>
                </c:pt>
                <c:pt idx="12">
                  <c:v>Разходите за намиране партньори за сделки</c:v>
                </c:pt>
                <c:pt idx="13">
                  <c:v>Разходите за договаряне с други лица/организации</c:v>
                </c:pt>
                <c:pt idx="14">
                  <c:v>Разходите за контролиране на договореностите</c:v>
                </c:pt>
                <c:pt idx="15">
                  <c:v>разходите за намиране на работна сила</c:v>
                </c:pt>
                <c:pt idx="16">
                  <c:v>Разходите за управление на работещите във фермата</c:v>
                </c:pt>
                <c:pt idx="17">
                  <c:v>Рразходите за оспорване на договорите </c:v>
                </c:pt>
                <c:pt idx="18">
                  <c:v>Разходите за вземане и изпълнение управленчески решения</c:v>
                </c:pt>
                <c:pt idx="19">
                  <c:v>Разходите за намиране земя и природни ресурси</c:v>
                </c:pt>
                <c:pt idx="20">
                  <c:v>Размерът на разходите за намиране на необходимите краткосрочни активи</c:v>
                </c:pt>
                <c:pt idx="21">
                  <c:v>Разходите за намиране на дългосрочни активи</c:v>
                </c:pt>
                <c:pt idx="22">
                  <c:v>Разходите за намиране на финансиране</c:v>
                </c:pt>
                <c:pt idx="23">
                  <c:v>Разходите за намиране на иновации</c:v>
                </c:pt>
                <c:pt idx="24">
                  <c:v>Разходите за адаптиране към пазарното търсене</c:v>
                </c:pt>
                <c:pt idx="25">
                  <c:v>Разходите за реализация на продукция</c:v>
                </c:pt>
                <c:pt idx="26">
                  <c:v>Разходи за организационно преструктуриране и развитие </c:v>
                </c:pt>
                <c:pt idx="27">
                  <c:v>Разходите за участие във фермерски организации</c:v>
                </c:pt>
                <c:pt idx="28">
                  <c:v>Разходите за адаптиране към природната среда</c:v>
                </c:pt>
                <c:pt idx="29">
                  <c:v>Разходите за взаимоотношения с държавни органи</c:v>
                </c:pt>
                <c:pt idx="30">
                  <c:v>Разходите за нерегламентирани плащания</c:v>
                </c:pt>
                <c:pt idx="31">
                  <c:v>Разходите за изучаване на закони и нормативна уредба</c:v>
                </c:pt>
                <c:pt idx="32">
                  <c:v>Разходи за адаптиране към закони и нормативна уредба</c:v>
                </c:pt>
                <c:pt idx="33">
                  <c:v>Разходите за регистрации, сертификации и др.</c:v>
                </c:pt>
                <c:pt idx="34">
                  <c:v>Монополни зависимости в снабдяване и продажби</c:v>
                </c:pt>
                <c:pt idx="35">
                  <c:v>Инициативи и натиск на снабдители</c:v>
                </c:pt>
                <c:pt idx="36">
                  <c:v>Инициативи и натиск на купувачи </c:v>
                </c:pt>
                <c:pt idx="37">
                  <c:v>Инициативи и натиск на кредитори/инвеститори </c:v>
                </c:pt>
                <c:pt idx="38">
                  <c:v>Интеграция с определен снабдител </c:v>
                </c:pt>
                <c:pt idx="39">
                  <c:v>Интеграцията с определен купувач </c:v>
                </c:pt>
                <c:pt idx="40">
                  <c:v>Инициативи и натиск на професионални организации</c:v>
                </c:pt>
                <c:pt idx="41">
                  <c:v>Инициативи и натиск на обществеността в района</c:v>
                </c:pt>
                <c:pt idx="42">
                  <c:v>Инициативи и натиск на обществеността в страната</c:v>
                </c:pt>
                <c:pt idx="43">
                  <c:v>Реалното участието в управлението на отрасъла</c:v>
                </c:pt>
                <c:pt idx="44">
                  <c:v>Съществуване на неформален и сив сектор </c:v>
                </c:pt>
                <c:pt idx="45">
                  <c:v>Социално-икономическата ситуация </c:v>
                </c:pt>
              </c:strCache>
            </c:strRef>
          </c:cat>
          <c:val>
            <c:numRef>
              <c:f>Sheet1!$MY$2040:$OR$2040</c:f>
              <c:numCache>
                <c:formatCode>0.00</c:formatCode>
                <c:ptCount val="46"/>
                <c:pt idx="0">
                  <c:v>0.86956521739130432</c:v>
                </c:pt>
                <c:pt idx="1">
                  <c:v>3.7681159420289858</c:v>
                </c:pt>
                <c:pt idx="2">
                  <c:v>9.27536231884058</c:v>
                </c:pt>
                <c:pt idx="3">
                  <c:v>4.9275362318840585</c:v>
                </c:pt>
                <c:pt idx="4">
                  <c:v>55.072463768115945</c:v>
                </c:pt>
                <c:pt idx="5">
                  <c:v>6.9565217391304346</c:v>
                </c:pt>
                <c:pt idx="6">
                  <c:v>20</c:v>
                </c:pt>
                <c:pt idx="7">
                  <c:v>25.217391304347824</c:v>
                </c:pt>
                <c:pt idx="8">
                  <c:v>5.2173913043478262</c:v>
                </c:pt>
                <c:pt idx="9">
                  <c:v>4.9275362318840585</c:v>
                </c:pt>
                <c:pt idx="10">
                  <c:v>24.927536231884059</c:v>
                </c:pt>
                <c:pt idx="11">
                  <c:v>4.63768115942029</c:v>
                </c:pt>
                <c:pt idx="12">
                  <c:v>29.855072463768117</c:v>
                </c:pt>
                <c:pt idx="13">
                  <c:v>26.376811594202898</c:v>
                </c:pt>
                <c:pt idx="14">
                  <c:v>22.028985507246375</c:v>
                </c:pt>
                <c:pt idx="15">
                  <c:v>45.79710144927536</c:v>
                </c:pt>
                <c:pt idx="16">
                  <c:v>41.449275362318836</c:v>
                </c:pt>
                <c:pt idx="17">
                  <c:v>15.942028985507244</c:v>
                </c:pt>
                <c:pt idx="18">
                  <c:v>13.333333333333334</c:v>
                </c:pt>
                <c:pt idx="19">
                  <c:v>30.724637681159422</c:v>
                </c:pt>
                <c:pt idx="20">
                  <c:v>35.94202898550725</c:v>
                </c:pt>
                <c:pt idx="21">
                  <c:v>46.956521739130437</c:v>
                </c:pt>
                <c:pt idx="22">
                  <c:v>38.550724637681164</c:v>
                </c:pt>
                <c:pt idx="23">
                  <c:v>33.333333333333329</c:v>
                </c:pt>
                <c:pt idx="24">
                  <c:v>28.405797101449277</c:v>
                </c:pt>
                <c:pt idx="25">
                  <c:v>35.94202898550725</c:v>
                </c:pt>
                <c:pt idx="26">
                  <c:v>13.623188405797102</c:v>
                </c:pt>
                <c:pt idx="27">
                  <c:v>12.173913043478262</c:v>
                </c:pt>
                <c:pt idx="28">
                  <c:v>27.536231884057973</c:v>
                </c:pt>
                <c:pt idx="29">
                  <c:v>21.739130434782609</c:v>
                </c:pt>
                <c:pt idx="30">
                  <c:v>27.246376811594203</c:v>
                </c:pt>
                <c:pt idx="31">
                  <c:v>27.536231884057973</c:v>
                </c:pt>
                <c:pt idx="32">
                  <c:v>30.144927536231886</c:v>
                </c:pt>
                <c:pt idx="33">
                  <c:v>39.130434782608695</c:v>
                </c:pt>
                <c:pt idx="34">
                  <c:v>23.768115942028984</c:v>
                </c:pt>
                <c:pt idx="35">
                  <c:v>11.884057971014492</c:v>
                </c:pt>
                <c:pt idx="36">
                  <c:v>22.318840579710145</c:v>
                </c:pt>
                <c:pt idx="37">
                  <c:v>13.043478260869565</c:v>
                </c:pt>
                <c:pt idx="38">
                  <c:v>6.0869565217391308</c:v>
                </c:pt>
                <c:pt idx="39">
                  <c:v>5.2173913043478262</c:v>
                </c:pt>
                <c:pt idx="40">
                  <c:v>7.8260869565217401</c:v>
                </c:pt>
                <c:pt idx="41">
                  <c:v>10.72463768115942</c:v>
                </c:pt>
                <c:pt idx="42">
                  <c:v>5.5072463768115938</c:v>
                </c:pt>
                <c:pt idx="43">
                  <c:v>11.304347826086957</c:v>
                </c:pt>
                <c:pt idx="44">
                  <c:v>50.724637681159422</c:v>
                </c:pt>
                <c:pt idx="45">
                  <c:v>67.826086956521735</c:v>
                </c:pt>
              </c:numCache>
            </c:numRef>
          </c:val>
          <c:extLst>
            <c:ext xmlns:c16="http://schemas.microsoft.com/office/drawing/2014/chart" uri="{C3380CC4-5D6E-409C-BE32-E72D297353CC}">
              <c16:uniqueId val="{00000001-8EF1-4C75-8A69-A589AFC90384}"/>
            </c:ext>
          </c:extLst>
        </c:ser>
        <c:dLbls>
          <c:showLegendKey val="0"/>
          <c:showVal val="0"/>
          <c:showCatName val="0"/>
          <c:showSerName val="0"/>
          <c:showPercent val="0"/>
          <c:showBubbleSize val="0"/>
        </c:dLbls>
        <c:gapWidth val="150"/>
        <c:axId val="121665311"/>
        <c:axId val="121660991"/>
      </c:barChart>
      <c:catAx>
        <c:axId val="1216653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1660991"/>
        <c:crosses val="autoZero"/>
        <c:auto val="1"/>
        <c:lblAlgn val="ctr"/>
        <c:lblOffset val="100"/>
        <c:noMultiLvlLbl val="0"/>
      </c:catAx>
      <c:valAx>
        <c:axId val="121660991"/>
        <c:scaling>
          <c:orientation val="minMax"/>
          <c:max val="8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1665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D21E6-3E10-42CE-BDD4-78BE3242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6683</Words>
  <Characters>38094</Characters>
  <Application>Microsoft Office Word</Application>
  <DocSecurity>0</DocSecurity>
  <Lines>317</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M58p</dc:creator>
  <cp:lastModifiedBy>Iae Iae1</cp:lastModifiedBy>
  <cp:revision>2</cp:revision>
  <dcterms:created xsi:type="dcterms:W3CDTF">2025-01-23T08:52:00Z</dcterms:created>
  <dcterms:modified xsi:type="dcterms:W3CDTF">2025-01-23T08:52:00Z</dcterms:modified>
</cp:coreProperties>
</file>