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1" w:rsidRDefault="0080406E" w:rsidP="0080406E">
      <w:pPr>
        <w:jc w:val="center"/>
        <w:rPr>
          <w:rFonts w:eastAsia="Times New Roman"/>
          <w:b/>
          <w:lang w:eastAsia="bg-BG"/>
        </w:rPr>
      </w:pPr>
      <w:r w:rsidRPr="0080406E">
        <w:rPr>
          <w:rFonts w:eastAsia="Times New Roman"/>
          <w:b/>
          <w:lang w:eastAsia="bg-BG"/>
        </w:rPr>
        <w:t>ЕКО-УПРАВЛЕНИЕТО В ЗЕМЕДЕЛСКИТЕ СТОПАНСТВА</w:t>
      </w:r>
    </w:p>
    <w:p w:rsidR="0080406E" w:rsidRDefault="0080406E" w:rsidP="0080406E">
      <w:pPr>
        <w:jc w:val="center"/>
        <w:rPr>
          <w:rFonts w:eastAsia="Times New Roman"/>
          <w:b/>
          <w:lang w:eastAsia="bg-BG"/>
        </w:rPr>
      </w:pPr>
    </w:p>
    <w:p w:rsidR="0080406E" w:rsidRDefault="0080406E" w:rsidP="0080406E">
      <w:pPr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АНТОН КИРИЛОВ МИТОВ</w:t>
      </w:r>
    </w:p>
    <w:p w:rsidR="0080406E" w:rsidRDefault="0080406E" w:rsidP="0080406E">
      <w:pPr>
        <w:jc w:val="center"/>
        <w:rPr>
          <w:rFonts w:eastAsia="Times New Roman"/>
          <w:lang w:eastAsia="bg-BG"/>
        </w:rPr>
      </w:pPr>
    </w:p>
    <w:p w:rsidR="0080406E" w:rsidRPr="0080406E" w:rsidRDefault="0080406E" w:rsidP="0080406E">
      <w:pPr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ИНСТИТУТ ПО АГРАРНА ИКОНОМИКА</w:t>
      </w:r>
    </w:p>
    <w:p w:rsidR="0080406E" w:rsidRPr="0080406E" w:rsidRDefault="0080406E" w:rsidP="0080406E">
      <w:pPr>
        <w:jc w:val="both"/>
        <w:rPr>
          <w:rFonts w:eastAsia="Times New Roman"/>
          <w:b/>
          <w:lang w:eastAsia="bg-BG"/>
        </w:rPr>
      </w:pPr>
    </w:p>
    <w:p w:rsidR="005C24B1" w:rsidRPr="005C24B1" w:rsidRDefault="005C24B1" w:rsidP="0080406E">
      <w:pPr>
        <w:ind w:firstLine="708"/>
        <w:jc w:val="both"/>
        <w:rPr>
          <w:rFonts w:eastAsia="Times New Roman"/>
          <w:lang w:eastAsia="bg-BG"/>
        </w:rPr>
      </w:pPr>
      <w:r w:rsidRPr="005C24B1">
        <w:rPr>
          <w:rFonts w:eastAsia="Times New Roman"/>
          <w:lang w:eastAsia="bg-BG"/>
        </w:rPr>
        <w:t>Земеделието изпитва множество проблеми, които често се отразяват в неблагоприятни икономически резултати, недостатъчно добри социални условия и негативен натиск върху околната среда (Триединство на модела за устойчивост). Вземането на правилни решения и последващите ефективни действия, изисква точна и ясна посока в политиката, която се прилага. Поради тази причина се налага разкриване на конкретните проблеми и установяване на тяхната сила с помощта на определен набор от показатели. </w:t>
      </w:r>
    </w:p>
    <w:p w:rsidR="005C24B1" w:rsidRPr="005C24B1" w:rsidRDefault="005C24B1" w:rsidP="0080406E">
      <w:pPr>
        <w:ind w:firstLine="708"/>
        <w:jc w:val="both"/>
        <w:rPr>
          <w:rFonts w:eastAsia="Times New Roman"/>
          <w:lang w:eastAsia="bg-BG"/>
        </w:rPr>
      </w:pPr>
      <w:r w:rsidRPr="005C24B1">
        <w:rPr>
          <w:rFonts w:eastAsia="Times New Roman"/>
          <w:lang w:eastAsia="bg-BG"/>
        </w:rPr>
        <w:t>Като цялостна методологична рамка на изследването е използван прилагания в ЕС  “DPSIR“ модел, въз основа на който е извършен анализа и са формулирани някои по-важни препоръки за политики в съответните измерения на устойчивостта.</w:t>
      </w:r>
    </w:p>
    <w:p w:rsidR="005C24B1" w:rsidRPr="005C24B1" w:rsidRDefault="005C24B1" w:rsidP="0080406E">
      <w:pPr>
        <w:ind w:firstLine="708"/>
        <w:jc w:val="both"/>
        <w:rPr>
          <w:rFonts w:eastAsia="Times New Roman"/>
          <w:lang w:eastAsia="bg-BG"/>
        </w:rPr>
      </w:pPr>
      <w:r w:rsidRPr="005C24B1">
        <w:rPr>
          <w:rFonts w:eastAsia="Times New Roman"/>
          <w:lang w:eastAsia="bg-BG"/>
        </w:rPr>
        <w:t>Анализът на ниво земеделско стопанство се осъществява с помощта на емпирични социологически изследвания, чрез пряко анкетно допитване. Те целят допълване на наличната статистическа информация за това равнище. Направени са сред земеделски производители на територията на община Благоевград и обхващат период от три години. Въпросите в анкетната карта и при трите проведени анкетни проучвания остават непроменени, с което се цели проследяване на тенденции. Срещу всеки показател е дадено мястото му  в “DPSIR“ рамката. </w:t>
      </w:r>
    </w:p>
    <w:p w:rsidR="00927FD5" w:rsidRDefault="00927FD5"/>
    <w:sectPr w:rsidR="00927FD5" w:rsidSect="0092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4B1"/>
    <w:rsid w:val="000A6647"/>
    <w:rsid w:val="003B4ECC"/>
    <w:rsid w:val="005C24B1"/>
    <w:rsid w:val="007312FD"/>
    <w:rsid w:val="0080406E"/>
    <w:rsid w:val="00927FD5"/>
    <w:rsid w:val="00D3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6647"/>
    <w:rPr>
      <w:i/>
      <w:iCs/>
    </w:rPr>
  </w:style>
  <w:style w:type="paragraph" w:styleId="ListParagraph">
    <w:name w:val="List Paragraph"/>
    <w:basedOn w:val="Normal"/>
    <w:uiPriority w:val="34"/>
    <w:qFormat/>
    <w:rsid w:val="000A66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4</cp:revision>
  <dcterms:created xsi:type="dcterms:W3CDTF">2017-05-19T12:33:00Z</dcterms:created>
  <dcterms:modified xsi:type="dcterms:W3CDTF">2017-05-19T12:40:00Z</dcterms:modified>
</cp:coreProperties>
</file>